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3.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4.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5.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6.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7.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8.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9.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10.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1.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2.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3.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4.xml" ContentType="application/vnd.openxmlformats-officedocument.drawingml.chart+xml"/>
  <Override PartName="/word/charts/style13.xml" ContentType="application/vnd.ms-office.chartstyle+xml"/>
  <Override PartName="/word/charts/colors13.xml" ContentType="application/vnd.ms-office.chartcolorstyle+xml"/>
  <Override PartName="/word/charts/chart15.xml" ContentType="application/vnd.openxmlformats-officedocument.drawingml.chart+xml"/>
  <Override PartName="/word/charts/style14.xml" ContentType="application/vnd.ms-office.chartstyle+xml"/>
  <Override PartName="/word/charts/colors14.xml" ContentType="application/vnd.ms-office.chartcolorstyle+xml"/>
  <Override PartName="/word/charts/chart16.xml" ContentType="application/vnd.openxmlformats-officedocument.drawingml.chart+xml"/>
  <Override PartName="/word/charts/style15.xml" ContentType="application/vnd.ms-office.chartstyle+xml"/>
  <Override PartName="/word/charts/colors15.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39FD" w:rsidRPr="00030C62" w:rsidRDefault="005539FD" w:rsidP="005539FD">
      <w:pPr>
        <w:spacing w:before="120" w:after="120"/>
        <w:jc w:val="center"/>
        <w:rPr>
          <w:b/>
        </w:rPr>
      </w:pPr>
      <w:r w:rsidRPr="00030C62">
        <w:rPr>
          <w:b/>
        </w:rPr>
        <w:t>TRƯỜNG ĐẠI HỌC Y TẾ CÔNG CỘNG</w:t>
      </w:r>
    </w:p>
    <w:p w:rsidR="005539FD" w:rsidRPr="00030C62" w:rsidRDefault="005539FD" w:rsidP="005539FD">
      <w:pPr>
        <w:spacing w:before="120" w:after="120"/>
        <w:jc w:val="center"/>
        <w:rPr>
          <w:b/>
        </w:rPr>
      </w:pPr>
      <w:r w:rsidRPr="00030C62">
        <w:rPr>
          <w:b/>
        </w:rPr>
        <w:t>----------------------------------</w:t>
      </w:r>
    </w:p>
    <w:p w:rsidR="005539FD" w:rsidRDefault="005539FD" w:rsidP="005539FD">
      <w:pPr>
        <w:spacing w:before="120" w:after="120"/>
        <w:jc w:val="center"/>
      </w:pPr>
    </w:p>
    <w:p w:rsidR="005539FD" w:rsidRDefault="005539FD" w:rsidP="005539FD">
      <w:pPr>
        <w:spacing w:before="120" w:after="120"/>
        <w:jc w:val="center"/>
      </w:pPr>
    </w:p>
    <w:p w:rsidR="005539FD" w:rsidRDefault="005539FD" w:rsidP="005539FD">
      <w:pPr>
        <w:spacing w:before="120" w:after="120"/>
        <w:jc w:val="center"/>
      </w:pPr>
    </w:p>
    <w:p w:rsidR="005539FD" w:rsidRDefault="005539FD" w:rsidP="005539FD">
      <w:pPr>
        <w:spacing w:before="120" w:after="120"/>
        <w:jc w:val="center"/>
      </w:pPr>
    </w:p>
    <w:p w:rsidR="005539FD" w:rsidRDefault="005539FD" w:rsidP="005539FD">
      <w:pPr>
        <w:spacing w:before="120" w:after="120"/>
        <w:jc w:val="center"/>
      </w:pPr>
    </w:p>
    <w:p w:rsidR="005539FD" w:rsidRDefault="005539FD" w:rsidP="005539FD">
      <w:pPr>
        <w:spacing w:before="120" w:after="120"/>
        <w:jc w:val="center"/>
      </w:pPr>
    </w:p>
    <w:p w:rsidR="005539FD" w:rsidRPr="00030C62" w:rsidRDefault="005539FD" w:rsidP="005539FD">
      <w:pPr>
        <w:spacing w:before="120" w:after="120"/>
        <w:jc w:val="center"/>
        <w:rPr>
          <w:sz w:val="28"/>
        </w:rPr>
      </w:pPr>
      <w:r>
        <w:rPr>
          <w:sz w:val="28"/>
        </w:rPr>
        <w:t>BÁO CÁO</w:t>
      </w:r>
      <w:r w:rsidRPr="00030C62">
        <w:rPr>
          <w:sz w:val="28"/>
        </w:rPr>
        <w:t xml:space="preserve"> NGHIÊN CỨU KHOA HỌC CẤP </w:t>
      </w:r>
      <w:r>
        <w:rPr>
          <w:sz w:val="28"/>
        </w:rPr>
        <w:t>CƠ SỞ</w:t>
      </w:r>
    </w:p>
    <w:p w:rsidR="005539FD" w:rsidRPr="00030C62" w:rsidRDefault="005539FD" w:rsidP="005539FD">
      <w:pPr>
        <w:spacing w:before="120" w:after="120"/>
        <w:jc w:val="center"/>
        <w:rPr>
          <w:sz w:val="28"/>
        </w:rPr>
      </w:pPr>
    </w:p>
    <w:p w:rsidR="00022E14" w:rsidRPr="009A4D16" w:rsidRDefault="00022E14" w:rsidP="00180914">
      <w:pPr>
        <w:spacing w:before="120" w:after="120"/>
        <w:jc w:val="center"/>
        <w:rPr>
          <w:b/>
          <w:sz w:val="40"/>
          <w:szCs w:val="40"/>
        </w:rPr>
      </w:pPr>
      <w:bookmarkStart w:id="0" w:name="_GoBack"/>
      <w:bookmarkEnd w:id="0"/>
      <w:r>
        <w:rPr>
          <w:b/>
          <w:sz w:val="40"/>
          <w:szCs w:val="40"/>
        </w:rPr>
        <w:t>Thực trạng</w:t>
      </w:r>
      <w:r w:rsidRPr="005539FD">
        <w:rPr>
          <w:b/>
          <w:sz w:val="40"/>
          <w:szCs w:val="40"/>
        </w:rPr>
        <w:t xml:space="preserve"> kết hôn, ly hôn và </w:t>
      </w:r>
      <w:r>
        <w:rPr>
          <w:b/>
          <w:sz w:val="40"/>
          <w:szCs w:val="40"/>
        </w:rPr>
        <w:t>một số</w:t>
      </w:r>
      <w:r w:rsidRPr="005539FD">
        <w:rPr>
          <w:b/>
          <w:sz w:val="40"/>
          <w:szCs w:val="40"/>
        </w:rPr>
        <w:t xml:space="preserve"> yếu tố liên quan của cộng đồng dân cư </w:t>
      </w:r>
      <w:r>
        <w:rPr>
          <w:b/>
          <w:sz w:val="40"/>
          <w:szCs w:val="40"/>
        </w:rPr>
        <w:t xml:space="preserve">theo dõi bởi CHILILAB </w:t>
      </w:r>
      <w:r w:rsidRPr="005539FD">
        <w:rPr>
          <w:b/>
          <w:sz w:val="40"/>
          <w:szCs w:val="40"/>
        </w:rPr>
        <w:t xml:space="preserve">tại Chí Linh, Hải Dương </w:t>
      </w:r>
      <w:r>
        <w:rPr>
          <w:b/>
          <w:sz w:val="40"/>
          <w:szCs w:val="40"/>
        </w:rPr>
        <w:t>trong giai đoạn từ 2004 - 2013</w:t>
      </w:r>
    </w:p>
    <w:p w:rsidR="005539FD" w:rsidRPr="00030C62" w:rsidRDefault="005539FD" w:rsidP="005539FD">
      <w:pPr>
        <w:spacing w:before="120" w:after="120"/>
        <w:jc w:val="center"/>
        <w:rPr>
          <w:b/>
          <w:sz w:val="30"/>
        </w:rPr>
      </w:pPr>
    </w:p>
    <w:p w:rsidR="005539FD" w:rsidRPr="00030C62" w:rsidRDefault="005539FD" w:rsidP="005539FD">
      <w:pPr>
        <w:spacing w:before="120" w:after="120"/>
        <w:jc w:val="center"/>
        <w:rPr>
          <w:b/>
          <w:sz w:val="30"/>
        </w:rPr>
      </w:pPr>
    </w:p>
    <w:p w:rsidR="005539FD" w:rsidRPr="00030C62" w:rsidRDefault="005539FD" w:rsidP="005539FD">
      <w:pPr>
        <w:spacing w:before="120" w:after="120"/>
        <w:jc w:val="center"/>
        <w:rPr>
          <w:b/>
          <w:sz w:val="30"/>
        </w:rPr>
      </w:pPr>
    </w:p>
    <w:p w:rsidR="00D75FEE" w:rsidRDefault="005539FD" w:rsidP="00D75FEE">
      <w:pPr>
        <w:jc w:val="center"/>
        <w:rPr>
          <w:b/>
          <w:bCs/>
        </w:rPr>
      </w:pPr>
      <w:r w:rsidRPr="00030C62">
        <w:rPr>
          <w:b/>
          <w:caps/>
          <w:szCs w:val="28"/>
        </w:rPr>
        <w:t>h</w:t>
      </w:r>
      <w:r w:rsidRPr="00030C62">
        <w:rPr>
          <w:b/>
          <w:szCs w:val="28"/>
        </w:rPr>
        <w:t>à Nội</w:t>
      </w:r>
      <w:r w:rsidRPr="00030C62">
        <w:rPr>
          <w:b/>
          <w:caps/>
          <w:szCs w:val="28"/>
        </w:rPr>
        <w:t xml:space="preserve"> 20</w:t>
      </w:r>
      <w:r>
        <w:rPr>
          <w:b/>
          <w:caps/>
          <w:szCs w:val="28"/>
        </w:rPr>
        <w:t>14</w:t>
      </w:r>
    </w:p>
    <w:p w:rsidR="00D75FEE" w:rsidRDefault="00D75FEE">
      <w:pPr>
        <w:spacing w:before="0" w:after="160" w:line="259" w:lineRule="auto"/>
        <w:jc w:val="left"/>
        <w:rPr>
          <w:rFonts w:eastAsiaTheme="majorEastAsia" w:cstheme="majorBidi"/>
          <w:b/>
          <w:caps/>
          <w:sz w:val="28"/>
          <w:szCs w:val="32"/>
        </w:rPr>
      </w:pPr>
      <w:r>
        <w:br w:type="page"/>
      </w:r>
    </w:p>
    <w:p w:rsidR="00D75FEE" w:rsidRDefault="00D75FEE" w:rsidP="00D75FEE">
      <w:pPr>
        <w:pStyle w:val="Heading1"/>
      </w:pPr>
      <w:r>
        <w:lastRenderedPageBreak/>
        <w:t>Mục lục</w:t>
      </w:r>
    </w:p>
    <w:p w:rsidR="00D75FEE" w:rsidRDefault="00D75FEE">
      <w:pPr>
        <w:spacing w:before="0" w:after="160" w:line="259" w:lineRule="auto"/>
        <w:jc w:val="left"/>
        <w:rPr>
          <w:rFonts w:eastAsiaTheme="majorEastAsia" w:cstheme="majorBidi"/>
          <w:b/>
          <w:caps/>
          <w:sz w:val="28"/>
          <w:szCs w:val="32"/>
        </w:rPr>
      </w:pPr>
      <w:r>
        <w:br w:type="page"/>
      </w:r>
    </w:p>
    <w:p w:rsidR="00D75FEE" w:rsidRDefault="00D75FEE" w:rsidP="00D75FEE">
      <w:pPr>
        <w:pStyle w:val="Heading1"/>
      </w:pPr>
      <w:r>
        <w:lastRenderedPageBreak/>
        <w:t>Danh mục bảng – biểu đồ</w:t>
      </w:r>
    </w:p>
    <w:p w:rsidR="00D75FEE" w:rsidRDefault="00D75FEE">
      <w:pPr>
        <w:spacing w:before="0" w:after="160" w:line="259" w:lineRule="auto"/>
        <w:jc w:val="left"/>
      </w:pPr>
      <w:r>
        <w:br w:type="page"/>
      </w:r>
    </w:p>
    <w:p w:rsidR="00511AB3" w:rsidRDefault="00511AB3" w:rsidP="00511AB3">
      <w:pPr>
        <w:pStyle w:val="Heading1"/>
      </w:pPr>
      <w:r>
        <w:lastRenderedPageBreak/>
        <w:t>Danh mục từ viết tắt</w:t>
      </w:r>
    </w:p>
    <w:p w:rsidR="00511AB3" w:rsidRDefault="00511AB3">
      <w:pPr>
        <w:spacing w:before="0" w:after="160" w:line="259" w:lineRule="auto"/>
        <w:jc w:val="left"/>
      </w:pPr>
      <w:r>
        <w:br w:type="page"/>
      </w:r>
    </w:p>
    <w:p w:rsidR="00D75FEE" w:rsidRDefault="00D75FEE" w:rsidP="00511AB3">
      <w:pPr>
        <w:pStyle w:val="Heading1"/>
      </w:pPr>
      <w:r>
        <w:lastRenderedPageBreak/>
        <w:t>Đặt vấn đề</w:t>
      </w:r>
    </w:p>
    <w:p w:rsidR="00567307" w:rsidRDefault="00007D69" w:rsidP="00567307">
      <w:r>
        <w:t xml:space="preserve">Hôn nhân là một dạng liên kết giới tính tương đối ổn định được tập quán và/hoặc pháp luật công nhận. Hôn nhân có ý nghĩa rất quan trọng bởi hầu hết gia đình – một giá trị không thể thiếu trong các xã hội cận đại và hiện đại – được hình thành từ hôn nhân. Hiện tại trong xã hội tồn tại các tình trạng hôn nhân chủ yếu như sau: </w:t>
      </w:r>
      <w:r w:rsidR="00567307">
        <w:t>chưa kết hôn, đang có vợ/chồng, góa, ly thân, ly hôn và sống chung nhưng chưa kết hôn.</w:t>
      </w:r>
    </w:p>
    <w:p w:rsidR="00F56D73" w:rsidRDefault="00F56D73" w:rsidP="00567307">
      <w:r>
        <w:t>Hôn nhân là yếu tố có liên quan mật thiết với mức sinh, nhất là ở những nơi mà việc sinh con ngoài hôn nhân còn rất hạn chế như ở Việt Nam. Phụ nữ kết hôn sớm hơn sẽ tăng xác suất làm mẹ và làm giảm khoảng cách giữa các thế hệ do đó sẽ dẫn đến mức sinh tăng. Vì vậy những nghiên cứu phân tích về tình trạng hôn nhân có thể giúp nhìn nhận rõ hơn về động thái mức sinh của dân số đó. Bên cạnh việc kết hôn sớm, những trường hợp bất thường của tình trạng hôn nhân như ly hôn, góa, kết hôn muộn hay không kết hôn…cũng luôn được các nhà nghiên cứu, xây dựng hay thực thi chính sách quan tâm tìm hiểu.</w:t>
      </w:r>
    </w:p>
    <w:p w:rsidR="00511AB3" w:rsidRDefault="00F56D73" w:rsidP="00567307">
      <w:r>
        <w:t xml:space="preserve">Hệ thống giám sát định kỳ dân số và dịch tễ học tại 7 xã/thị trấn của huyện Chí Linh (CHILILAB) đã được triển khai thí điểm từ tháng 7/2004 đến tháng 7/2014. Mục đích của hệ thống CHILILAB là cung cấp những bộ số liệu cơ bản về dân số và sức khỏe của cộng đồng làm nền tảng cho việc triển khai đánh giá tác động của các chương trình can thiệp. Số liệu tại CHILILAB được thu thập bằng bộ câu hỏi phỏng vấn các hộ gia đình qua các vòng điều tra cơ bản và vòng điều tra cập nhật. </w:t>
      </w:r>
      <w:r w:rsidR="00661617">
        <w:t xml:space="preserve">Với số liệu thu thập được qua các vòng điều tra từ năm 2004 đến năm 2013, chúng tôi quyết định ghép nối các bộ số liệu thu thập được, sau đó thực hiện các phân tích cho nghiên cứu về </w:t>
      </w:r>
      <w:r w:rsidR="00661617" w:rsidRPr="00180914">
        <w:rPr>
          <w:b/>
          <w:i/>
        </w:rPr>
        <w:t xml:space="preserve">“Xu hướng kết hôn, ly hôn và các yếu tố liên quan đến tình trạng hôn nhân của cộng đồng dân cư tại Chí Linh, Hải Dương thông qua </w:t>
      </w:r>
      <w:r w:rsidR="00180914" w:rsidRPr="00180914">
        <w:rPr>
          <w:b/>
          <w:i/>
        </w:rPr>
        <w:t>phân tích số liệu dọc tại CHILILAB trong giai đoạn từ 2004-2013”</w:t>
      </w:r>
      <w:r w:rsidR="00511AB3">
        <w:br w:type="page"/>
      </w:r>
    </w:p>
    <w:p w:rsidR="00511AB3" w:rsidRDefault="00511AB3" w:rsidP="00511AB3">
      <w:pPr>
        <w:pStyle w:val="Heading1"/>
      </w:pPr>
      <w:r>
        <w:lastRenderedPageBreak/>
        <w:t>Mục tiêu nghiên cứu</w:t>
      </w:r>
    </w:p>
    <w:p w:rsidR="006C5E12" w:rsidRDefault="00514E80" w:rsidP="006C5E12">
      <w:pPr>
        <w:pStyle w:val="ListParagraph"/>
        <w:numPr>
          <w:ilvl w:val="0"/>
          <w:numId w:val="7"/>
        </w:numPr>
      </w:pPr>
      <w:r>
        <w:t>Xây dựng được bộ số liệu</w:t>
      </w:r>
      <w:r w:rsidR="0053031C">
        <w:t xml:space="preserve"> tổng hợp</w:t>
      </w:r>
      <w:r w:rsidR="007217C3">
        <w:t xml:space="preserve"> chứa thông tin cá </w:t>
      </w:r>
      <w:r w:rsidR="0053031C">
        <w:t>nhân và tình trạng hôn nhân của đối tượng theo dõi tại CHILILAB</w:t>
      </w:r>
      <w:r w:rsidR="007217C3">
        <w:t xml:space="preserve"> </w:t>
      </w:r>
      <w:r w:rsidR="0053031C">
        <w:t>trong thời gian từ 2004 - 2013</w:t>
      </w:r>
      <w:r>
        <w:t>.</w:t>
      </w:r>
    </w:p>
    <w:p w:rsidR="006C5E12" w:rsidRDefault="00514E80" w:rsidP="006C5E12">
      <w:pPr>
        <w:pStyle w:val="ListParagraph"/>
        <w:numPr>
          <w:ilvl w:val="0"/>
          <w:numId w:val="7"/>
        </w:numPr>
      </w:pPr>
      <w:r w:rsidRPr="003F3015">
        <w:t>Mô tả xu hướng kết hôn của đối tượng trên địa b</w:t>
      </w:r>
      <w:r>
        <w:t>àn CHIL</w:t>
      </w:r>
      <w:r w:rsidR="00A62D6D">
        <w:t>ILAB trong giai đoạn 2004 – 2013</w:t>
      </w:r>
      <w:r w:rsidRPr="003F3015">
        <w:t xml:space="preserve"> và phân bố của xu hướng này theo một vài đặc điểm của dân cư</w:t>
      </w:r>
      <w:r w:rsidR="007217C3">
        <w:t>.</w:t>
      </w:r>
    </w:p>
    <w:p w:rsidR="006C5E12" w:rsidRDefault="00514E80" w:rsidP="006C5E12">
      <w:pPr>
        <w:pStyle w:val="ListParagraph"/>
        <w:numPr>
          <w:ilvl w:val="0"/>
          <w:numId w:val="7"/>
        </w:numPr>
      </w:pPr>
      <w:r w:rsidRPr="003F3015">
        <w:t>Mô tả xu hướng ly hôn của đối tượng trên địa bàn CHIL</w:t>
      </w:r>
      <w:r w:rsidR="00A62D6D">
        <w:t>ILAB trong giai đoạn 2004 – 2013</w:t>
      </w:r>
      <w:r w:rsidRPr="003F3015">
        <w:t xml:space="preserve"> và phân bố của xu hướng này theo một vài đặc điểm của dân cư</w:t>
      </w:r>
      <w:r w:rsidR="007217C3">
        <w:t>.</w:t>
      </w:r>
    </w:p>
    <w:p w:rsidR="00511AB3" w:rsidRDefault="00514E80" w:rsidP="006C5E12">
      <w:pPr>
        <w:pStyle w:val="ListParagraph"/>
        <w:numPr>
          <w:ilvl w:val="0"/>
          <w:numId w:val="7"/>
        </w:numPr>
      </w:pPr>
      <w:r w:rsidRPr="003F3015">
        <w:t xml:space="preserve">Xác định một số yếu tố liên quan đến tình trạng </w:t>
      </w:r>
      <w:r w:rsidR="00417DD0">
        <w:t>hôn nhân</w:t>
      </w:r>
      <w:r w:rsidRPr="003F3015">
        <w:t xml:space="preserve"> của cư dân trên địa bàn CHILILAB</w:t>
      </w:r>
      <w:r w:rsidR="007217C3">
        <w:t>.</w:t>
      </w:r>
      <w:r w:rsidR="00511AB3">
        <w:br w:type="page"/>
      </w:r>
    </w:p>
    <w:p w:rsidR="00D75FEE" w:rsidRDefault="00D75FEE" w:rsidP="00511AB3">
      <w:pPr>
        <w:pStyle w:val="Heading1"/>
      </w:pPr>
      <w:r>
        <w:lastRenderedPageBreak/>
        <w:t>Tổng quan nghiên cứu</w:t>
      </w:r>
    </w:p>
    <w:p w:rsidR="00514E80" w:rsidRPr="003D358A" w:rsidRDefault="00514E80" w:rsidP="00DB77E2">
      <w:pPr>
        <w:pStyle w:val="Heading2"/>
        <w:numPr>
          <w:ilvl w:val="0"/>
          <w:numId w:val="9"/>
        </w:numPr>
      </w:pPr>
      <w:r w:rsidRPr="003D358A">
        <w:t>Một số khái niệm</w:t>
      </w:r>
      <w:r w:rsidR="007217C3">
        <w:t xml:space="preserve"> sử dụng trong nghiên cứu</w:t>
      </w:r>
    </w:p>
    <w:p w:rsidR="00514E80" w:rsidRDefault="00514E80" w:rsidP="00514E80">
      <w:pPr>
        <w:spacing w:before="120" w:after="120"/>
      </w:pPr>
      <w:r w:rsidRPr="00A272C5">
        <w:rPr>
          <w:b/>
          <w:i/>
        </w:rPr>
        <w:t>Kết hôn</w:t>
      </w:r>
      <w:r>
        <w:t xml:space="preserve"> là việc nam và nữ xác lập quan hệ vợ chồng theo quy định của pháp luật về điều kiện kết hôn và đăng ký kết hôn</w:t>
      </w:r>
      <w:r>
        <w:fldChar w:fldCharType="begin"/>
      </w:r>
      <w:r>
        <w:instrText xml:space="preserve"> ADDIN EN.CITE &lt;EndNote&gt;&lt;Cite&gt;&lt;Author&gt;Quốc hội nước Cộng hòa xã hội chủ nghĩa Việt Nam khóa X&lt;/Author&gt;&lt;Year&gt;2000&lt;/Year&gt;&lt;RecNum&gt;5&lt;/RecNum&gt;&lt;DisplayText&gt;[1]&lt;/DisplayText&gt;&lt;record&gt;&lt;rec-number&gt;5&lt;/rec-number&gt;&lt;foreign-keys&gt;&lt;key app="EN" db-id="9xr2ftfpmdx5xoetapvxefzi9evvtdrzrfd0"&gt;5&lt;/key&gt;&lt;/foreign-keys&gt;&lt;ref-type name="Legal Rule or Regulation"&gt;50&lt;/ref-type&gt;&lt;contributors&gt;&lt;authors&gt;&lt;author&gt;&lt;style face="normal" font="default" size="100%"&gt;Quốc hội n&lt;/style&gt;&lt;style face="normal" font="default" charset="163" size="100%"&gt;ư&lt;/style&gt;&lt;style face="normal" font="default" size="100%"&gt;ớc Cộng hòa xã hội chủ nghĩa Việt Nam khóa X,&lt;/style&gt;&lt;/author&gt;&lt;/authors&gt;&lt;/contributors&gt;&lt;titles&gt;&lt;title&gt;Luật hôn nhân và gia đình&lt;/title&gt;&lt;/titles&gt;&lt;pages&gt;29&lt;/pages&gt;&lt;number&gt;1&lt;/number&gt;&lt;section&gt;1&lt;/section&gt;&lt;dates&gt;&lt;year&gt;2000&lt;/year&gt;&lt;/dates&gt;&lt;pub-location&gt;Hà Nội&lt;/pub-location&gt;&lt;urls&gt;&lt;/urls&gt;&lt;language&gt;Vietnamese&lt;/language&gt;&lt;/record&gt;&lt;/Cite&gt;&lt;/EndNote&gt;</w:instrText>
      </w:r>
      <w:r>
        <w:fldChar w:fldCharType="separate"/>
      </w:r>
      <w:r>
        <w:rPr>
          <w:noProof/>
        </w:rPr>
        <w:t>[</w:t>
      </w:r>
      <w:hyperlink w:anchor="_ENREF_1" w:tooltip="Quốc hội nước Cộng hòa xã hội chủ nghĩa Việt Nam khóa X, 2000 #5" w:history="1">
        <w:r>
          <w:rPr>
            <w:noProof/>
          </w:rPr>
          <w:t>1</w:t>
        </w:r>
      </w:hyperlink>
      <w:r>
        <w:rPr>
          <w:noProof/>
        </w:rPr>
        <w:t>]</w:t>
      </w:r>
      <w:r>
        <w:fldChar w:fldCharType="end"/>
      </w:r>
      <w:r>
        <w:t>;</w:t>
      </w:r>
    </w:p>
    <w:p w:rsidR="00514E80" w:rsidRDefault="00514E80" w:rsidP="00514E80">
      <w:pPr>
        <w:spacing w:before="120" w:after="120"/>
      </w:pPr>
      <w:r w:rsidRPr="00A272C5">
        <w:rPr>
          <w:b/>
          <w:i/>
        </w:rPr>
        <w:t>Ly hôn</w:t>
      </w:r>
      <w:r>
        <w:t xml:space="preserve"> là chấm dứt quan hệ hôn nhân do Toà án công nhận hoặc quyết định theo yêu cầu của vợ hoặc của chồng hoặc cả hai vợ chồng</w:t>
      </w:r>
      <w:r>
        <w:fldChar w:fldCharType="begin"/>
      </w:r>
      <w:r>
        <w:instrText xml:space="preserve"> ADDIN EN.CITE &lt;EndNote&gt;&lt;Cite&gt;&lt;Author&gt;Quốc hội nước Cộng hòa xã hội chủ nghĩa Việt Nam khóa X&lt;/Author&gt;&lt;Year&gt;2000&lt;/Year&gt;&lt;RecNum&gt;5&lt;/RecNum&gt;&lt;DisplayText&gt;[1]&lt;/DisplayText&gt;&lt;record&gt;&lt;rec-number&gt;5&lt;/rec-number&gt;&lt;foreign-keys&gt;&lt;key app="EN" db-id="9xr2ftfpmdx5xoetapvxefzi9evvtdrzrfd0"&gt;5&lt;/key&gt;&lt;/foreign-keys&gt;&lt;ref-type name="Legal Rule or Regulation"&gt;50&lt;/ref-type&gt;&lt;contributors&gt;&lt;authors&gt;&lt;author&gt;&lt;style face="normal" font="default" size="100%"&gt;Quốc hội n&lt;/style&gt;&lt;style face="normal" font="default" charset="163" size="100%"&gt;ư&lt;/style&gt;&lt;style face="normal" font="default" size="100%"&gt;ớc Cộng hòa xã hội chủ nghĩa Việt Nam khóa X,&lt;/style&gt;&lt;/author&gt;&lt;/authors&gt;&lt;/contributors&gt;&lt;titles&gt;&lt;title&gt;Luật hôn nhân và gia đình&lt;/title&gt;&lt;/titles&gt;&lt;pages&gt;29&lt;/pages&gt;&lt;number&gt;1&lt;/number&gt;&lt;section&gt;1&lt;/section&gt;&lt;dates&gt;&lt;year&gt;2000&lt;/year&gt;&lt;/dates&gt;&lt;pub-location&gt;Hà Nội&lt;/pub-location&gt;&lt;urls&gt;&lt;/urls&gt;&lt;language&gt;Vietnamese&lt;/language&gt;&lt;/record&gt;&lt;/Cite&gt;&lt;/EndNote&gt;</w:instrText>
      </w:r>
      <w:r>
        <w:fldChar w:fldCharType="separate"/>
      </w:r>
      <w:r>
        <w:rPr>
          <w:noProof/>
        </w:rPr>
        <w:t>[</w:t>
      </w:r>
      <w:hyperlink w:anchor="_ENREF_1" w:tooltip="Quốc hội nước Cộng hòa xã hội chủ nghĩa Việt Nam khóa X, 2000 #5" w:history="1">
        <w:r>
          <w:rPr>
            <w:noProof/>
          </w:rPr>
          <w:t>1</w:t>
        </w:r>
      </w:hyperlink>
      <w:r>
        <w:rPr>
          <w:noProof/>
        </w:rPr>
        <w:t>]</w:t>
      </w:r>
      <w:r>
        <w:fldChar w:fldCharType="end"/>
      </w:r>
      <w:r>
        <w:t>;</w:t>
      </w:r>
    </w:p>
    <w:p w:rsidR="00514E80" w:rsidRDefault="00514E80" w:rsidP="00514E80">
      <w:pPr>
        <w:spacing w:before="120"/>
      </w:pPr>
      <w:r w:rsidRPr="00A272C5">
        <w:rPr>
          <w:b/>
          <w:i/>
        </w:rPr>
        <w:t>Tuổi kết hôn trung bình lần đầu</w:t>
      </w:r>
      <w:r>
        <w:t xml:space="preserve"> (Singular Mean Age at Marriage_ SMAM) của dân số là số năm trung bình mà mỗi người sẽ sống độc thân trong suốt cuộc đời của mình, nếu như thế hệ này có tỷ trọng độc thân theo độ tuổi như tỷ trọng độc thân thu được tại thời điểm điều tra. </w:t>
      </w:r>
    </w:p>
    <w:p w:rsidR="00A272C5" w:rsidRDefault="00A272C5" w:rsidP="00514E80">
      <w:pPr>
        <w:spacing w:before="120"/>
      </w:pPr>
      <w:r w:rsidRPr="006C5E12">
        <w:rPr>
          <w:b/>
          <w:i/>
          <w:highlight w:val="yellow"/>
        </w:rPr>
        <w:t>Kết hôn sớm</w:t>
      </w:r>
      <w:r w:rsidRPr="006C5E12">
        <w:rPr>
          <w:highlight w:val="yellow"/>
        </w:rPr>
        <w:t>:</w:t>
      </w:r>
      <w:r>
        <w:t xml:space="preserve"> </w:t>
      </w:r>
    </w:p>
    <w:p w:rsidR="00514E80" w:rsidRPr="00FE0FAD" w:rsidRDefault="00514E80" w:rsidP="00DB77E2">
      <w:pPr>
        <w:pStyle w:val="Heading2"/>
        <w:numPr>
          <w:ilvl w:val="0"/>
          <w:numId w:val="9"/>
        </w:numPr>
      </w:pPr>
      <w:r w:rsidRPr="00FE0FAD">
        <w:t>Xu hướng kết hôn trên Thế giới và tại Việt Nam</w:t>
      </w:r>
    </w:p>
    <w:p w:rsidR="00514E80" w:rsidRDefault="00514E80" w:rsidP="00514E80">
      <w:pPr>
        <w:spacing w:before="120"/>
      </w:pPr>
      <w:r>
        <w:t>Nhìn chung, trong hai thập kỷ qua, tỷ lệ kết hôn có xu hướng giảm. Theo thống kê dân số của Trung tâm kiểm soát và phòng ngừa bệnh tật Hoa Kỳ, tỷ suất kết hôn tính trên 1000 dân giảm từ 8,2 năm 2000 xuống còn 6,8 năm 2011</w:t>
      </w:r>
      <w:r>
        <w:fldChar w:fldCharType="begin"/>
      </w:r>
      <w:r>
        <w:instrText xml:space="preserve"> ADDIN EN.CITE &lt;EndNote&gt;&lt;Cite&gt;&lt;Author&gt;CDC/NCHS National Vital Statistics System&lt;/Author&gt;&lt;Year&gt;2011&lt;/Year&gt;&lt;RecNum&gt;13&lt;/RecNum&gt;&lt;DisplayText&gt;[8]&lt;/DisplayText&gt;&lt;record&gt;&lt;rec-number&gt;13&lt;/rec-number&gt;&lt;foreign-keys&gt;&lt;key app="EN" db-id="9xr2ftfpmdx5xoetapvxefzi9evvtdrzrfd0"&gt;13&lt;/key&gt;&lt;/foreign-keys&gt;&lt;ref-type name="Web Page"&gt;12&lt;/ref-type&gt;&lt;contributors&gt;&lt;authors&gt;&lt;author&gt;CDC/NCHS National Vital Statistics System,&lt;/author&gt;&lt;/authors&gt;&lt;/contributors&gt;&lt;titles&gt;&lt;title&gt;National Marriage and Divorce Rate Trends&lt;/title&gt;&lt;/titles&gt;&lt;volume&gt;2014&lt;/volume&gt;&lt;number&gt;18 March&lt;/number&gt;&lt;dates&gt;&lt;year&gt;2011&lt;/year&gt;&lt;/dates&gt;&lt;urls&gt;&lt;related-urls&gt;&lt;url&gt;http://www.cdc.gov/nchs/nvss/marriage_divorce_tables.htm&lt;/url&gt;&lt;/related-urls&gt;&lt;/urls&gt;&lt;custom1&gt;2014&lt;/custom1&gt;&lt;custom2&gt;18 March&lt;/custom2&gt;&lt;language&gt;English&lt;/language&gt;&lt;/record&gt;&lt;/Cite&gt;&lt;/EndNote&gt;</w:instrText>
      </w:r>
      <w:r>
        <w:fldChar w:fldCharType="separate"/>
      </w:r>
      <w:r>
        <w:rPr>
          <w:noProof/>
        </w:rPr>
        <w:t>[</w:t>
      </w:r>
      <w:hyperlink w:anchor="_ENREF_8" w:tooltip="CDC/NCHS National Vital Statistics System, 2011 #13" w:history="1">
        <w:r>
          <w:rPr>
            <w:noProof/>
          </w:rPr>
          <w:t>8</w:t>
        </w:r>
      </w:hyperlink>
      <w:r>
        <w:rPr>
          <w:noProof/>
        </w:rPr>
        <w:t>]</w:t>
      </w:r>
      <w:r>
        <w:fldChar w:fldCharType="end"/>
      </w:r>
      <w:r>
        <w:t>. Tỷ suất kết hôn ở các quốc gia thuộc tổ chức hợp tác và phát triển kinh tế (Organization for Economic Cooperation and Development – OECD) cũng có xu hướng giảm trong giai đoạn 1970 – 2004. Cụ thể, năm 2004, tỷ suất kết hôn ở 26 nước OECD là 5,1/1.000 người_ ít hơn 1/3 so với tỷ suất kết hôn năm 1970. Tuy nhiên, tốc độ giảm có sự khác nhau giữa các nước. Tỷ suất kết hôn giảm mạnh ở Nhật Bản, Hàn Quốc; trong khi đó, Tây Ban Nha, Thụy Điển, và Đan Mạch luôn giữ ở mức ổn định, thậm chí tỷ lệ kết hôn có xu hướng tăng nhẹ từ cuối những năm 90 của thế kỷ trước</w:t>
      </w:r>
      <w:r>
        <w:fldChar w:fldCharType="begin"/>
      </w:r>
      <w:r>
        <w:instrText xml:space="preserve"> ADDIN EN.CITE &lt;EndNote&gt;&lt;Cite&gt;&lt;Author&gt;OECD&lt;/Author&gt;&lt;Year&gt;2007&lt;/Year&gt;&lt;RecNum&gt;11&lt;/RecNum&gt;&lt;DisplayText&gt;[14]&lt;/DisplayText&gt;&lt;record&gt;&lt;rec-number&gt;11&lt;/rec-number&gt;&lt;foreign-keys&gt;&lt;key app="EN" db-id="9xr2ftfpmdx5xoetapvxefzi9evvtdrzrfd0"&gt;11&lt;/key&gt;&lt;/foreign-keys&gt;&lt;ref-type name="Book Section"&gt;5&lt;/ref-type&gt;&lt;contributors&gt;&lt;authors&gt;&lt;author&gt;OECD&lt;/author&gt;&lt;/authors&gt;&lt;/contributors&gt;&lt;titles&gt;&lt;title&gt;Marriage and Divorce&lt;/title&gt;&lt;secondary-title&gt;Society at a Glance 2006: OECD Social Indicators&lt;/secondary-title&gt;&lt;/titles&gt;&lt;dates&gt;&lt;year&gt;2007&lt;/year&gt;&lt;/dates&gt;&lt;publisher&gt;OECD&lt;/publisher&gt;&lt;isbn&gt;92-64-02818-8&lt;/isbn&gt;&lt;urls&gt;&lt;related-urls&gt;&lt;url&gt;http://dx.doi.org/10.1787/soc_glance-2006-en&lt;/url&gt;&lt;url&gt;Marriage and&lt;/url&gt;&lt;/related-urls&gt;&lt;/urls&gt;&lt;language&gt;English&lt;/language&gt;&lt;/record&gt;&lt;/Cite&gt;&lt;/EndNote&gt;</w:instrText>
      </w:r>
      <w:r>
        <w:fldChar w:fldCharType="separate"/>
      </w:r>
      <w:r>
        <w:rPr>
          <w:noProof/>
        </w:rPr>
        <w:t>[</w:t>
      </w:r>
      <w:hyperlink w:anchor="_ENREF_14" w:tooltip="OECD, 2007 #11" w:history="1">
        <w:r>
          <w:rPr>
            <w:noProof/>
          </w:rPr>
          <w:t>14</w:t>
        </w:r>
      </w:hyperlink>
      <w:r>
        <w:rPr>
          <w:noProof/>
        </w:rPr>
        <w:t>]</w:t>
      </w:r>
      <w:r>
        <w:fldChar w:fldCharType="end"/>
      </w:r>
      <w:r>
        <w:t>.</w:t>
      </w:r>
    </w:p>
    <w:p w:rsidR="00514E80" w:rsidRDefault="00514E80" w:rsidP="00514E80">
      <w:pPr>
        <w:spacing w:before="120"/>
      </w:pPr>
      <w:r>
        <w:t xml:space="preserve">Trong các xã hội hiện đại, việc kết hôn của các cá nhân sẽ ngày càng ít lệ thuộc hơn vào gia đình, thanh niên có quyền tự chủ lớn hơn, và phụ nữ ngày càng có vị thế cao trong xã hội. Kết quả là, trên phạm vi toàn xã hội sẽ có xu hướng kết hôn </w:t>
      </w:r>
      <w:r>
        <w:lastRenderedPageBreak/>
        <w:t>muộn hơn hay trung bình tuổi kết hôn lần đầu tăng lên. Đặc biệt, nam thường kết hôn muộn hơn nữ. Ví dụ, tại thành phố Quebec, Canada, năm 2005, trung bình tuổi kết hôn lần đầu ở nam là 29,5 và ở nữ là 26,9. Tới năm 2009, độ tuổi này ở nam tăng lên tới 32 tuổi và 30 ở nữ</w:t>
      </w:r>
      <w:r>
        <w:fldChar w:fldCharType="begin"/>
      </w:r>
      <w:r>
        <w:instrText xml:space="preserve"> ADDIN EN.CITE &lt;EndNote&gt;&lt;Cite&gt;&lt;Author&gt;Anne-Marie&lt;/Author&gt;&lt;Year&gt;2009&lt;/Year&gt;&lt;RecNum&gt;10&lt;/RecNum&gt;&lt;DisplayText&gt;[6]&lt;/DisplayText&gt;&lt;record&gt;&lt;rec-number&gt;10&lt;/rec-number&gt;&lt;foreign-keys&gt;&lt;key app="EN" db-id="9xr2ftfpmdx5xoetapvxefzi9evvtdrzrfd0"&gt;10&lt;/key&gt;&lt;/foreign-keys&gt;&lt;ref-type name="Book"&gt;6&lt;/ref-type&gt;&lt;contributors&gt;&lt;authors&gt;&lt;author&gt;Anne-Marie, Ambert&lt;/author&gt;&lt;/authors&gt;&lt;/contributors&gt;&lt;titles&gt;&lt;title&gt;Divorce: Facts, Causes, and Consequences&lt;/title&gt;&lt;/titles&gt;&lt;pages&gt;39&lt;/pages&gt;&lt;edition&gt;3th&lt;/edition&gt;&lt;dates&gt;&lt;year&gt;2009&lt;/year&gt;&lt;/dates&gt;&lt;publisher&gt;The Vanier Institute of Family&lt;/publisher&gt;&lt;urls&gt;&lt;/urls&gt;&lt;language&gt;English&lt;/language&gt;&lt;/record&gt;&lt;/Cite&gt;&lt;/EndNote&gt;</w:instrText>
      </w:r>
      <w:r>
        <w:fldChar w:fldCharType="separate"/>
      </w:r>
      <w:r>
        <w:rPr>
          <w:noProof/>
        </w:rPr>
        <w:t>[</w:t>
      </w:r>
      <w:hyperlink w:anchor="_ENREF_6" w:tooltip="Anne-Marie, 2009 #10" w:history="1">
        <w:r>
          <w:rPr>
            <w:noProof/>
          </w:rPr>
          <w:t>6</w:t>
        </w:r>
      </w:hyperlink>
      <w:r>
        <w:rPr>
          <w:noProof/>
        </w:rPr>
        <w:t>]</w:t>
      </w:r>
      <w:r>
        <w:fldChar w:fldCharType="end"/>
      </w:r>
      <w:r>
        <w:t>. Theo thống kê tại các nước OECD, trung bình tuổi kết hôn lần đầu tăng từ 24,8 năm 1990 tới 27,7 vào năm 2002/2003; đặc biệt ở 3 nước Hungary, cộng hòa Séc, và Iceland</w:t>
      </w:r>
      <w:r>
        <w:fldChar w:fldCharType="begin"/>
      </w:r>
      <w:r>
        <w:instrText xml:space="preserve"> ADDIN EN.CITE &lt;EndNote&gt;&lt;Cite&gt;&lt;Author&gt;OECD&lt;/Author&gt;&lt;Year&gt;2007&lt;/Year&gt;&lt;RecNum&gt;11&lt;/RecNum&gt;&lt;DisplayText&gt;[14]&lt;/DisplayText&gt;&lt;record&gt;&lt;rec-number&gt;11&lt;/rec-number&gt;&lt;foreign-keys&gt;&lt;key app="EN" db-id="9xr2ftfpmdx5xoetapvxefzi9evvtdrzrfd0"&gt;11&lt;/key&gt;&lt;/foreign-keys&gt;&lt;ref-type name="Book Section"&gt;5&lt;/ref-type&gt;&lt;contributors&gt;&lt;authors&gt;&lt;author&gt;OECD&lt;/author&gt;&lt;/authors&gt;&lt;/contributors&gt;&lt;titles&gt;&lt;title&gt;Marriage and Divorce&lt;/title&gt;&lt;secondary-title&gt;Society at a Glance 2006: OECD Social Indicators&lt;/secondary-title&gt;&lt;/titles&gt;&lt;dates&gt;&lt;year&gt;2007&lt;/year&gt;&lt;/dates&gt;&lt;publisher&gt;OECD&lt;/publisher&gt;&lt;isbn&gt;92-64-02818-8&lt;/isbn&gt;&lt;urls&gt;&lt;related-urls&gt;&lt;url&gt;http://dx.doi.org/10.1787/soc_glance-2006-en&lt;/url&gt;&lt;url&gt;Marriage and&lt;/url&gt;&lt;/related-urls&gt;&lt;/urls&gt;&lt;language&gt;English&lt;/language&gt;&lt;/record&gt;&lt;/Cite&gt;&lt;/EndNote&gt;</w:instrText>
      </w:r>
      <w:r>
        <w:fldChar w:fldCharType="separate"/>
      </w:r>
      <w:r>
        <w:rPr>
          <w:noProof/>
        </w:rPr>
        <w:t>[</w:t>
      </w:r>
      <w:hyperlink w:anchor="_ENREF_14" w:tooltip="OECD, 2007 #11" w:history="1">
        <w:r>
          <w:rPr>
            <w:noProof/>
          </w:rPr>
          <w:t>14</w:t>
        </w:r>
      </w:hyperlink>
      <w:r>
        <w:rPr>
          <w:noProof/>
        </w:rPr>
        <w:t>]</w:t>
      </w:r>
      <w:r>
        <w:fldChar w:fldCharType="end"/>
      </w:r>
      <w:r>
        <w:t>.</w:t>
      </w:r>
    </w:p>
    <w:p w:rsidR="00514E80" w:rsidRDefault="00514E80" w:rsidP="00514E80">
      <w:pPr>
        <w:spacing w:before="120"/>
      </w:pPr>
      <w:r>
        <w:t xml:space="preserve">Việt </w:t>
      </w:r>
      <w:smartTag w:uri="urn:schemas-microsoft-com:office:smarttags" w:element="country-region">
        <w:smartTag w:uri="urn:schemas-microsoft-com:office:smarttags" w:element="place">
          <w:r>
            <w:t>Nam</w:t>
          </w:r>
        </w:smartTag>
      </w:smartTag>
      <w:r>
        <w:t xml:space="preserve"> đang trải qua những thay đổi trong cấu trúc hôn nhân và gia đình. Theo tổng điều tra dân số năm 2009, tuổi kết hôn trung bình lần đầu tăng nhẹ trong 10 năm qua. Năm 1999, tuổi kết hôn lần đầu là là 22,8 đối với nữ và 25,4 đối với năm; đến năm 2009, trung bình tuổi kết hôn lần đầu của nữ vẫn giữ nguyên trong khi tuổi kết hôn lần đầu của nam tăng lên 26,2. So sánh trên cả nước cho thấy phụ nữ nhìn chung có xu hướng kết hôn sớm hơn nam giới mặc dù có thể quan sát thấy sự khác biệt giữa các tỉnh/thành phố, giữa nông thôn và thành thị. Ví dụ, tuổi kết hôn trung bình của cả nam và nữ thanh niên ở nông thôn thấp hơn khoảng 2 tuổi so với tuổi kết hôn trung bình của cả nam và nữ thanh niên ở thành thị. Tương tự, với các nhóm dân số thanh niên “đã từng kết hôn” ở trên, vùng Trung du và miền núi phía Bắc có SMAM thấp nhất với 24 đối với nam và 21,2 đối với nữ. Vùng Duyên hải miền Trung có SMAM cao nhất với 27,1 đối với nam và 23 đối với nữ. Đáng chú ý, sự khác biệt giữa các dân tộc về SMAM là lớn nhất. Tuổi kết hôn trung bình lần đầu của người Kinh là cao nhất và của người H’mong là thấp nhất với 19,9 tuổi cho nam và 18,8 tuổi cho nữ</w:t>
      </w:r>
      <w:r>
        <w:fldChar w:fldCharType="begin"/>
      </w:r>
      <w:r>
        <w:instrText xml:space="preserve"> ADDIN EN.CITE &lt;EndNote&gt;&lt;Cite&gt;&lt;Author&gt;Quỹ Dân số Liên hiệp Quốc&lt;/Author&gt;&lt;Year&gt;2011&lt;/Year&gt;&lt;RecNum&gt;8&lt;/RecNum&gt;&lt;DisplayText&gt;[2, 3]&lt;/DisplayText&gt;&lt;record&gt;&lt;rec-number&gt;8&lt;/rec-number&gt;&lt;foreign-keys&gt;&lt;key app="EN" db-id="9xr2ftfpmdx5xoetapvxefzi9evvtdrzrfd0"&gt;8&lt;/key&gt;&lt;/foreign-keys&gt;&lt;ref-type name="Report"&gt;27&lt;/ref-type&gt;&lt;contributors&gt;&lt;authors&gt;&lt;author&gt;Quỹ Dân số Liên hiệp Quốc,&lt;/author&gt;&lt;/authors&gt;&lt;/contributors&gt;&lt;titles&gt;&lt;title&gt;Thanh niên Việt Nam: Tóm tắt một số chỉ số thống kê từ điều tra dân số và nhà ở năm 2009&lt;/title&gt;&lt;/titles&gt;&lt;pages&gt;11-17&lt;/pages&gt;&lt;dates&gt;&lt;year&gt;2011&lt;/year&gt;&lt;/dates&gt;&lt;urls&gt;&lt;/urls&gt;&lt;language&gt;Vietnamese&lt;/language&gt;&lt;/record&gt;&lt;/Cite&gt;&lt;Cite&gt;&lt;Author&gt;Quỹ Dân số Liên hiệp Quốc&lt;/Author&gt;&lt;Year&gt;2011&lt;/Year&gt;&lt;RecNum&gt;15&lt;/RecNum&gt;&lt;record&gt;&lt;rec-number&gt;15&lt;/rec-number&gt;&lt;foreign-keys&gt;&lt;key app="EN" db-id="9xr2ftfpmdx5xoetapvxefzi9evvtdrzrfd0"&gt;15&lt;/key&gt;&lt;/foreign-keys&gt;&lt;ref-type name="Report"&gt;27&lt;/ref-type&gt;&lt;contributors&gt;&lt;authors&gt;&lt;author&gt;Quỹ Dân số Liên hiệp Quốc,&lt;/author&gt;&lt;/authors&gt;&lt;/contributors&gt;&lt;titles&gt;&lt;title&gt;Tóm tắt một số chỉ số phân tích theo giới tính từ cuộc tổng điều tra dân số và nhà ở Việt Nam năm 2009&lt;/title&gt;&lt;/titles&gt;&lt;dates&gt;&lt;year&gt;2011&lt;/year&gt;&lt;/dates&gt;&lt;urls&gt;&lt;/urls&gt;&lt;language&gt;Vietnamese&lt;/language&gt;&lt;/record&gt;&lt;/Cite&gt;&lt;/EndNote&gt;</w:instrText>
      </w:r>
      <w:r>
        <w:fldChar w:fldCharType="separate"/>
      </w:r>
      <w:r>
        <w:rPr>
          <w:noProof/>
        </w:rPr>
        <w:t>[</w:t>
      </w:r>
      <w:hyperlink w:anchor="_ENREF_2" w:tooltip="Quỹ Dân số Liên hiệp Quốc, 2011 #8" w:history="1">
        <w:r>
          <w:rPr>
            <w:noProof/>
          </w:rPr>
          <w:t>2</w:t>
        </w:r>
      </w:hyperlink>
      <w:r>
        <w:rPr>
          <w:noProof/>
        </w:rPr>
        <w:t xml:space="preserve">, </w:t>
      </w:r>
      <w:hyperlink w:anchor="_ENREF_3" w:tooltip="Quỹ Dân số Liên hiệp Quốc, 2011 #15" w:history="1">
        <w:r>
          <w:rPr>
            <w:noProof/>
          </w:rPr>
          <w:t>3</w:t>
        </w:r>
      </w:hyperlink>
      <w:r>
        <w:rPr>
          <w:noProof/>
        </w:rPr>
        <w:t>]</w:t>
      </w:r>
      <w:r>
        <w:fldChar w:fldCharType="end"/>
      </w:r>
      <w:r>
        <w:t>.</w:t>
      </w:r>
    </w:p>
    <w:p w:rsidR="00514E80" w:rsidRDefault="00514E80" w:rsidP="00514E80">
      <w:pPr>
        <w:spacing w:before="120"/>
        <w:jc w:val="center"/>
      </w:pPr>
      <w:r w:rsidRPr="00B13FA5">
        <w:rPr>
          <w:noProof/>
        </w:rPr>
        <w:lastRenderedPageBreak/>
        <w:drawing>
          <wp:inline distT="0" distB="0" distL="0" distR="0">
            <wp:extent cx="4575810" cy="2554605"/>
            <wp:effectExtent l="0" t="0" r="15240" b="17145"/>
            <wp:docPr id="2" name="Chart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514E80" w:rsidRDefault="006C725F" w:rsidP="006C725F">
      <w:pPr>
        <w:pStyle w:val="Caption"/>
        <w:rPr>
          <w:b w:val="0"/>
        </w:rPr>
      </w:pPr>
      <w:r>
        <w:t xml:space="preserve">Biểu đồ </w:t>
      </w:r>
      <w:fldSimple w:instr=" SEQ Biểu_đồ \* ARABIC ">
        <w:r w:rsidR="001F1AFF">
          <w:rPr>
            <w:noProof/>
          </w:rPr>
          <w:t>1</w:t>
        </w:r>
      </w:fldSimple>
      <w:r w:rsidR="00514E80">
        <w:rPr>
          <w:b w:val="0"/>
        </w:rPr>
        <w:t xml:space="preserve">: </w:t>
      </w:r>
      <w:r w:rsidR="00514E80" w:rsidRPr="006C725F">
        <w:t>Tuổi kết hôn trung bình lần đầu theo dân tộc, 2009</w:t>
      </w:r>
    </w:p>
    <w:p w:rsidR="00514E80" w:rsidRDefault="00514E80" w:rsidP="00DB77E2">
      <w:pPr>
        <w:pStyle w:val="Heading2"/>
        <w:numPr>
          <w:ilvl w:val="0"/>
          <w:numId w:val="9"/>
        </w:numPr>
      </w:pPr>
      <w:r>
        <w:t>Xu hướng ly hôn trên Thế giới và tại Việt Nam</w:t>
      </w:r>
    </w:p>
    <w:p w:rsidR="00514E80" w:rsidRDefault="00514E80" w:rsidP="00514E80">
      <w:pPr>
        <w:spacing w:before="120"/>
      </w:pPr>
      <w:r>
        <w:t>Trong khi tỷ suất kết hôn có xu hướng giảm, thì tình trạng ly hôn lại có xu hướng gia tăng ở nhiều quốc gia trên Thế giới. Năm 2004, ở các nước trong nhóm OECD, trung bình cứ 1.000 người thì có 2,3 cuộc ly hôn_ gấp đôi so với tỷ suất ly hôn năm 1970 và cao hơn năm 2000 với 2,1/1.000 người</w:t>
      </w:r>
      <w:r>
        <w:fldChar w:fldCharType="begin"/>
      </w:r>
      <w:r>
        <w:instrText xml:space="preserve"> ADDIN EN.CITE &lt;EndNote&gt;&lt;Cite&gt;&lt;Author&gt;OECD&lt;/Author&gt;&lt;Year&gt;2007&lt;/Year&gt;&lt;RecNum&gt;11&lt;/RecNum&gt;&lt;DisplayText&gt;[14]&lt;/DisplayText&gt;&lt;record&gt;&lt;rec-number&gt;11&lt;/rec-number&gt;&lt;foreign-keys&gt;&lt;key app="EN" db-id="9xr2ftfpmdx5xoetapvxefzi9evvtdrzrfd0"&gt;11&lt;/key&gt;&lt;/foreign-keys&gt;&lt;ref-type name="Book Section"&gt;5&lt;/ref-type&gt;&lt;contributors&gt;&lt;authors&gt;&lt;author&gt;OECD&lt;/author&gt;&lt;/authors&gt;&lt;/contributors&gt;&lt;titles&gt;&lt;title&gt;Marriage and Divorce&lt;/title&gt;&lt;secondary-title&gt;Society at a Glance 2006: OECD Social Indicators&lt;/secondary-title&gt;&lt;/titles&gt;&lt;dates&gt;&lt;year&gt;2007&lt;/year&gt;&lt;/dates&gt;&lt;publisher&gt;OECD&lt;/publisher&gt;&lt;isbn&gt;92-64-02818-8&lt;/isbn&gt;&lt;urls&gt;&lt;related-urls&gt;&lt;url&gt;http://dx.doi.org/10.1787/soc_glance-2006-en&lt;/url&gt;&lt;url&gt;Marriage and&lt;/url&gt;&lt;/related-urls&gt;&lt;/urls&gt;&lt;language&gt;English&lt;/language&gt;&lt;/record&gt;&lt;/Cite&gt;&lt;/EndNote&gt;</w:instrText>
      </w:r>
      <w:r>
        <w:fldChar w:fldCharType="separate"/>
      </w:r>
      <w:r>
        <w:rPr>
          <w:noProof/>
        </w:rPr>
        <w:t>[</w:t>
      </w:r>
      <w:hyperlink w:anchor="_ENREF_14" w:tooltip="OECD, 2007 #11" w:history="1">
        <w:r>
          <w:rPr>
            <w:noProof/>
          </w:rPr>
          <w:t>14</w:t>
        </w:r>
      </w:hyperlink>
      <w:r>
        <w:rPr>
          <w:noProof/>
        </w:rPr>
        <w:t>]</w:t>
      </w:r>
      <w:r>
        <w:fldChar w:fldCharType="end"/>
      </w:r>
      <w:r>
        <w:t>. Bên cạnh đó, theo số liệu thống kê của hệ thống Eurostat trên 27 nước Châu Âu, tỷ suất ly hôn cũng có xu hướng tăng trong giai đoạn 1970 - 2010. Tỷ suất ly hôn tăng gấp đôi từ 1,0/1.000 dân năm 1970 tới 1,9/1.000 dân năm 2010. Năm 2011, tỷ suất ly hôn cao nhất ở Latvia (4 vụ ly hôn/1.000 người) và Lithunia (3,4 vụ ly hôn/1.000 người)</w:t>
      </w:r>
      <w:r>
        <w:fldChar w:fldCharType="begin"/>
      </w:r>
      <w:r>
        <w:instrText xml:space="preserve"> ADDIN EN.CITE &lt;EndNote&gt;&lt;Cite&gt;&lt;Author&gt;European Union&lt;/Author&gt;&lt;Year&gt;2012&lt;/Year&gt;&lt;RecNum&gt;16&lt;/RecNum&gt;&lt;DisplayText&gt;[9]&lt;/DisplayText&gt;&lt;record&gt;&lt;rec-number&gt;16&lt;/rec-number&gt;&lt;foreign-keys&gt;&lt;key app="EN" db-id="9xr2ftfpmdx5xoetapvxefzi9evvtdrzrfd0"&gt;16&lt;/key&gt;&lt;/foreign-keys&gt;&lt;ref-type name="Electronic Article"&gt;43&lt;/ref-type&gt;&lt;contributors&gt;&lt;authors&gt;&lt;author&gt;European Union,&lt;/author&gt;&lt;/authors&gt;&lt;/contributors&gt;&lt;titles&gt;&lt;title&gt;Statistics Explained Archive&lt;/title&gt;&lt;secondary-title&gt;Social Statistics&lt;/secondary-title&gt;&lt;/titles&gt;&lt;periodical&gt;&lt;full-title&gt;Social Statistics&lt;/full-title&gt;&lt;/periodical&gt;&lt;volume&gt;2&lt;/volume&gt;&lt;dates&gt;&lt;year&gt;2012&lt;/year&gt;&lt;/dates&gt;&lt;isbn&gt;1977-3951&lt;/isbn&gt;&lt;urls&gt;&lt;/urls&gt;&lt;language&gt;English&lt;/language&gt;&lt;/record&gt;&lt;/Cite&gt;&lt;/EndNote&gt;</w:instrText>
      </w:r>
      <w:r>
        <w:fldChar w:fldCharType="separate"/>
      </w:r>
      <w:r>
        <w:rPr>
          <w:noProof/>
        </w:rPr>
        <w:t>[</w:t>
      </w:r>
      <w:hyperlink w:anchor="_ENREF_9" w:tooltip="European Union, 2012 #16" w:history="1">
        <w:r>
          <w:rPr>
            <w:noProof/>
          </w:rPr>
          <w:t>9</w:t>
        </w:r>
      </w:hyperlink>
      <w:r>
        <w:rPr>
          <w:noProof/>
        </w:rPr>
        <w:t>]</w:t>
      </w:r>
      <w:r>
        <w:fldChar w:fldCharType="end"/>
      </w:r>
      <w:r>
        <w:t>.  Tình trạng  tương tự cũng đang diễn ra tại nhiều nước Châu Á. Điển hình, tại Singapore, số vụ ly hôn tăng từ 5.071 năm 2001 lên tới 7.604 vụ năm 2011</w:t>
      </w:r>
      <w:r>
        <w:fldChar w:fldCharType="begin"/>
      </w:r>
      <w:r>
        <w:instrText xml:space="preserve"> ADDIN EN.CITE &lt;EndNote&gt;&lt;Cite&gt;&lt;Author&gt;National Volunteer &amp;amp; Philanthropy Centre&lt;/Author&gt;&lt;Year&gt;2013&lt;/Year&gt;&lt;RecNum&gt;12&lt;/RecNum&gt;&lt;DisplayText&gt;[13]&lt;/DisplayText&gt;&lt;record&gt;&lt;rec-number&gt;12&lt;/rec-number&gt;&lt;foreign-keys&gt;&lt;key app="EN" db-id="9xr2ftfpmdx5xoetapvxefzi9evvtdrzrfd0"&gt;12&lt;/key&gt;&lt;/foreign-keys&gt;&lt;ref-type name="Report"&gt;27&lt;/ref-type&gt;&lt;contributors&gt;&lt;authors&gt;&lt;author&gt;National Volunteer &amp;amp; Philanthropy Centre,&lt;/author&gt;&lt;/authors&gt;&lt;/contributors&gt;&lt;titles&gt;&lt;title&gt;Singapore social health project&lt;/title&gt;&lt;secondary-title&gt;Singapore social health project&lt;/secondary-title&gt;&lt;/titles&gt;&lt;pages&gt;11-12&lt;/pages&gt;&lt;dates&gt;&lt;year&gt;2013&lt;/year&gt;&lt;/dates&gt;&lt;urls&gt;&lt;related-urls&gt;&lt;url&gt;http://www.nvpc.org.sg/knowledge/social_health_project.aspx&lt;/url&gt;&lt;/related-urls&gt;&lt;/urls&gt;&lt;language&gt;English&lt;/language&gt;&lt;/record&gt;&lt;/Cite&gt;&lt;/EndNote&gt;</w:instrText>
      </w:r>
      <w:r>
        <w:fldChar w:fldCharType="separate"/>
      </w:r>
      <w:r>
        <w:rPr>
          <w:noProof/>
        </w:rPr>
        <w:t>[</w:t>
      </w:r>
      <w:hyperlink w:anchor="_ENREF_13" w:tooltip="National Volunteer &amp; Philanthropy Centre, 2013 #12" w:history="1">
        <w:r>
          <w:rPr>
            <w:noProof/>
          </w:rPr>
          <w:t>13</w:t>
        </w:r>
      </w:hyperlink>
      <w:r>
        <w:rPr>
          <w:noProof/>
        </w:rPr>
        <w:t>]</w:t>
      </w:r>
      <w:r>
        <w:fldChar w:fldCharType="end"/>
      </w:r>
      <w:r>
        <w:t>.</w:t>
      </w:r>
    </w:p>
    <w:p w:rsidR="00514E80" w:rsidRDefault="00514E80" w:rsidP="00514E80">
      <w:pPr>
        <w:spacing w:before="120"/>
      </w:pPr>
      <w:r>
        <w:t xml:space="preserve">Những năm gần đây, số lượng các vụ ly hôn tại Việt </w:t>
      </w:r>
      <w:smartTag w:uri="urn:schemas-microsoft-com:office:smarttags" w:element="country-region">
        <w:smartTag w:uri="urn:schemas-microsoft-com:office:smarttags" w:element="place">
          <w:r>
            <w:t>Nam</w:t>
          </w:r>
        </w:smartTag>
      </w:smartTag>
      <w:r>
        <w:t xml:space="preserve"> đang tăng nhanh. Nếu như năm 2000, chỉ có 51.361 vụ ly hôn thì năm 2005 đã tăng lên 65.929 vụ và đến năm 2010, con số này lên tới 126.325 vụ. Tỷ lệ ly dị/ly thân ở nữ giới luôn cao hơn so với nam giới. Điều này đặc biệt đúng với nhóm nữ giới ở thành thị (biểu đồ 2)</w:t>
      </w:r>
      <w:r>
        <w:fldChar w:fldCharType="begin"/>
      </w:r>
      <w:r>
        <w:instrText xml:space="preserve"> ADDIN EN.CITE &lt;EndNote&gt;&lt;Cite&gt;&lt;Author&gt;Quỹ Dân số Liên hiệp Quốc&lt;/Author&gt;&lt;Year&gt;2011&lt;/Year&gt;&lt;RecNum&gt;15&lt;/RecNum&gt;&lt;DisplayText&gt;[3]&lt;/DisplayText&gt;&lt;record&gt;&lt;rec-number&gt;15&lt;/rec-number&gt;&lt;foreign-keys&gt;&lt;key app="EN" db-id="9xr2ftfpmdx5xoetapvxefzi9evvtdrzrfd0"&gt;15&lt;/key&gt;&lt;/foreign-keys&gt;&lt;ref-type name="Report"&gt;27&lt;/ref-type&gt;&lt;contributors&gt;&lt;authors&gt;&lt;author&gt;Quỹ Dân số Liên hiệp Quốc,&lt;/author&gt;&lt;/authors&gt;&lt;/contributors&gt;&lt;titles&gt;&lt;title&gt;Tóm tắt một số chỉ số phân tích theo giới tính từ cuộc tổng điều tra dân số và nhà ở Việt Nam năm 2009&lt;/title&gt;&lt;/titles&gt;&lt;dates&gt;&lt;year&gt;2011&lt;/year&gt;&lt;/dates&gt;&lt;urls&gt;&lt;/urls&gt;&lt;language&gt;Vietnamese&lt;/language&gt;&lt;/record&gt;&lt;/Cite&gt;&lt;/EndNote&gt;</w:instrText>
      </w:r>
      <w:r>
        <w:fldChar w:fldCharType="separate"/>
      </w:r>
      <w:r>
        <w:rPr>
          <w:noProof/>
        </w:rPr>
        <w:t>[</w:t>
      </w:r>
      <w:hyperlink w:anchor="_ENREF_3" w:tooltip="Quỹ Dân số Liên hiệp Quốc, 2011 #15" w:history="1">
        <w:r>
          <w:rPr>
            <w:noProof/>
          </w:rPr>
          <w:t>3</w:t>
        </w:r>
      </w:hyperlink>
      <w:r>
        <w:rPr>
          <w:noProof/>
        </w:rPr>
        <w:t>]</w:t>
      </w:r>
      <w:r>
        <w:fldChar w:fldCharType="end"/>
      </w:r>
      <w:r>
        <w:t>.</w:t>
      </w:r>
    </w:p>
    <w:p w:rsidR="00514E80" w:rsidRPr="00601D6F" w:rsidRDefault="00514E80" w:rsidP="00514E80">
      <w:pPr>
        <w:spacing w:before="120"/>
        <w:jc w:val="center"/>
      </w:pPr>
      <w:r w:rsidRPr="00881312">
        <w:rPr>
          <w:noProof/>
        </w:rPr>
        <w:drawing>
          <wp:inline distT="0" distB="0" distL="0" distR="0">
            <wp:extent cx="5083810" cy="2428875"/>
            <wp:effectExtent l="0" t="0" r="254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83810" cy="2428875"/>
                    </a:xfrm>
                    <a:prstGeom prst="rect">
                      <a:avLst/>
                    </a:prstGeom>
                    <a:noFill/>
                    <a:ln>
                      <a:noFill/>
                    </a:ln>
                  </pic:spPr>
                </pic:pic>
              </a:graphicData>
            </a:graphic>
          </wp:inline>
        </w:drawing>
      </w:r>
    </w:p>
    <w:p w:rsidR="00514E80" w:rsidRPr="00D210C7" w:rsidRDefault="006C725F" w:rsidP="006C725F">
      <w:pPr>
        <w:pStyle w:val="Caption"/>
      </w:pPr>
      <w:r>
        <w:t xml:space="preserve">Biểu đồ </w:t>
      </w:r>
      <w:fldSimple w:instr=" SEQ Biểu_đồ \* ARABIC ">
        <w:r w:rsidR="001F1AFF">
          <w:rPr>
            <w:noProof/>
          </w:rPr>
          <w:t>2</w:t>
        </w:r>
      </w:fldSimple>
      <w:r>
        <w:t xml:space="preserve">: </w:t>
      </w:r>
      <w:r w:rsidR="00514E80" w:rsidRPr="00D210C7">
        <w:t>Dân số ly hôn/ly thân theo tuổi năm 2009</w:t>
      </w:r>
    </w:p>
    <w:p w:rsidR="00514E80" w:rsidRPr="00881312" w:rsidRDefault="00514E80" w:rsidP="00514E80">
      <w:pPr>
        <w:spacing w:before="120"/>
      </w:pPr>
      <w:r>
        <w:t xml:space="preserve">Từ biểu đồ 2 cũng cho thấy, tỷ suất ly hôn cũng có xu hương tăng theo nhóm tuổi và thường cao nhất ở nhóm tuổi từ 45-60 ở nữ và 40-44 tuổi ở nam. </w:t>
      </w:r>
    </w:p>
    <w:p w:rsidR="00514E80" w:rsidRDefault="00514E80" w:rsidP="00DB77E2">
      <w:pPr>
        <w:pStyle w:val="Heading2"/>
        <w:numPr>
          <w:ilvl w:val="0"/>
          <w:numId w:val="9"/>
        </w:numPr>
      </w:pPr>
      <w:r>
        <w:t>Các yếu tố có liên quan tới quyết định ly hôn của các cặp vợ chồng bao gồm yếu tố thuộc về văn hóa, nhân khẩu học, và cá nhân.</w:t>
      </w:r>
    </w:p>
    <w:p w:rsidR="00514E80" w:rsidRDefault="00514E80" w:rsidP="00514E80">
      <w:pPr>
        <w:spacing w:before="120"/>
      </w:pPr>
      <w:r>
        <w:t>Có rất nhiều nguyên nhân dẫn đến tình trạng hôn nhân. Từ các kết quả nghiên cứu, nguyên nhân bao gồm 4 yếu tố chính: tuổi kết hôn, trình độ học vấn, thu nhập, và có bố mẹ ly hôn</w:t>
      </w:r>
    </w:p>
    <w:p w:rsidR="00514E80" w:rsidRDefault="00514E80" w:rsidP="00514E80">
      <w:pPr>
        <w:spacing w:before="120"/>
      </w:pPr>
      <w:r>
        <w:t xml:space="preserve">Nhiều số liệu thống kê cho thấy </w:t>
      </w:r>
      <w:r w:rsidRPr="00227E4E">
        <w:rPr>
          <w:b/>
        </w:rPr>
        <w:t>kết hôn ở độ tuổi càng trẻ</w:t>
      </w:r>
      <w:r>
        <w:t>, càng có khả năng ly hôn. Kết hôn ở lứa tuổi khi còn trẻ, đặc biệt ở lứa tuổi vị thành niên, vẫn còn thiếu bản lĩnh và những kinh nghiệm cần thiết để đối mặt với những thử thách trong hôn nhân. Tỷ suất ly hôn cao ở nhóm người kết hôn ở độ tuổi vị thành niên và tuổi thọ của cuộc hôn nhân tăng lên nhiều khi kết hôn ở lứa tuổi từ 20 trở ra</w:t>
      </w:r>
      <w:r>
        <w:fldChar w:fldCharType="begin">
          <w:fldData xml:space="preserve">PEVuZE5vdGU+PENpdGU+PEF1dGhvcj5BbGFuIEouIEhhd2tpbnM8L0F1dGhvcj48WWVhcj4yMDA5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</w:fldData>
        </w:fldChar>
      </w:r>
      <w:r>
        <w:instrText xml:space="preserve"> ADDIN EN.CITE </w:instrText>
      </w:r>
      <w:r>
        <w:fldChar w:fldCharType="begin">
          <w:fldData xml:space="preserve">PEVuZE5vdGU+PENpdGU+PEF1dGhvcj5BbGFuIEouIEhhd2tpbnM8L0F1dGhvcj48WWVhcj4yMDA5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</w:fldData>
        </w:fldChar>
      </w:r>
      <w:r>
        <w:instrText xml:space="preserve"> ADDIN EN.CITE.DATA </w:instrText>
      </w:r>
      <w:r>
        <w:fldChar w:fldCharType="end"/>
      </w:r>
      <w:r>
        <w:fldChar w:fldCharType="separate"/>
      </w:r>
      <w:r>
        <w:rPr>
          <w:noProof/>
        </w:rPr>
        <w:t>[</w:t>
      </w:r>
      <w:hyperlink w:anchor="_ENREF_4" w:tooltip="Alan J. Hawkins, 2009 #9" w:history="1">
        <w:r>
          <w:rPr>
            <w:noProof/>
          </w:rPr>
          <w:t>4</w:t>
        </w:r>
      </w:hyperlink>
      <w:r>
        <w:rPr>
          <w:noProof/>
        </w:rPr>
        <w:t xml:space="preserve">, </w:t>
      </w:r>
      <w:hyperlink w:anchor="_ENREF_6" w:tooltip="Anne-Marie, 2009 #10" w:history="1">
        <w:r>
          <w:rPr>
            <w:noProof/>
          </w:rPr>
          <w:t>6</w:t>
        </w:r>
      </w:hyperlink>
      <w:r>
        <w:rPr>
          <w:noProof/>
        </w:rPr>
        <w:t xml:space="preserve">, </w:t>
      </w:r>
      <w:hyperlink w:anchor="_ENREF_12" w:tooltip="Jodi Wyman,  #14" w:history="1">
        <w:r>
          <w:rPr>
            <w:noProof/>
          </w:rPr>
          <w:t>12</w:t>
        </w:r>
      </w:hyperlink>
      <w:r>
        <w:rPr>
          <w:noProof/>
        </w:rPr>
        <w:t>]</w:t>
      </w:r>
      <w:r>
        <w:fldChar w:fldCharType="end"/>
      </w:r>
      <w:r>
        <w:t xml:space="preserve">. </w:t>
      </w:r>
    </w:p>
    <w:p w:rsidR="00514E80" w:rsidRDefault="00514E80" w:rsidP="00514E80">
      <w:pPr>
        <w:spacing w:before="120"/>
      </w:pPr>
      <w:r w:rsidRPr="000B752D">
        <w:rPr>
          <w:b/>
        </w:rPr>
        <w:t>Trình độ học vấn</w:t>
      </w:r>
      <w:r>
        <w:t xml:space="preserve"> của các cặp vợ chồng cũng ảnh hưởng tới tình trạng hôn nhân của họ. Nhiều nghiên cứu cho thấy nguy cơ ly hôn giảm khi trình độ học vấn càng cao. Có rất nhiều lý do giải thích và một trong những lý do đó là những người phụ nữ có trình độ học vấn càng cao thì sẽ có khả năng kết hôn muộn hơn; đặc biệt, họ ít coi hôn nhân như là một giải pháp “tài chính an toàn” </w:t>
      </w:r>
      <w:r>
        <w:fldChar w:fldCharType="begin"/>
      </w:r>
      <w:r>
        <w:instrText xml:space="preserve"> ADDIN EN.CITE &lt;EndNote&gt;&lt;Cite&gt;&lt;Author&gt;Isen&lt;/Author&gt;&lt;Year&gt;2012&lt;/Year&gt;&lt;RecNum&gt;17&lt;/RecNum&gt;&lt;DisplayText&gt;[11]&lt;/DisplayText&gt;&lt;record&gt;&lt;rec-number&gt;17&lt;/rec-number&gt;&lt;foreign-keys&gt;&lt;key app="EN" db-id="9xr2ftfpmdx5xoetapvxefzi9evvtdrzrfd0"&gt;17&lt;/key&gt;&lt;/foreign-keys&gt;&lt;ref-type name="Journal Article"&gt;17&lt;/ref-type&gt;&lt;contributors&gt;&lt;authors&gt;&lt;author&gt;Isen, Adam&lt;/author&gt;&lt;author&gt;Stevenson, Betsey&lt;/author&gt;&lt;/authors&gt;&lt;/contributors&gt;&lt;titles&gt;&lt;title&gt;Women&amp;apos;s education and family behaviors: trends in marriage, divorce, and fertility&lt;/title&gt;&lt;/titles&gt;&lt;dates&gt;&lt;year&gt;2012&lt;/year&gt;&lt;/dates&gt;&lt;urls&gt;&lt;/urls&gt;&lt;language&gt;English&lt;/language&gt;&lt;/record&gt;&lt;/Cite&gt;&lt;/EndNote&gt;</w:instrText>
      </w:r>
      <w:r>
        <w:fldChar w:fldCharType="separate"/>
      </w:r>
      <w:r>
        <w:rPr>
          <w:noProof/>
        </w:rPr>
        <w:t>[</w:t>
      </w:r>
      <w:hyperlink w:anchor="_ENREF_11" w:tooltip="Isen, 2012 #17" w:history="1">
        <w:r>
          <w:rPr>
            <w:noProof/>
          </w:rPr>
          <w:t>11</w:t>
        </w:r>
      </w:hyperlink>
      <w:r>
        <w:rPr>
          <w:noProof/>
        </w:rPr>
        <w:t>]</w:t>
      </w:r>
      <w:r>
        <w:fldChar w:fldCharType="end"/>
      </w:r>
      <w:r>
        <w:t>. Tuy nhiên, khi so sánh giữa hai giới, tỷ suất ly hôn sẽ thấp hơn ở những cặp mà chồng có trình độ học vấn cao hơn so với những cặp có sự tương đồng nhau về trình độ học vấn</w:t>
      </w:r>
      <w:r>
        <w:fldChar w:fldCharType="begin"/>
      </w:r>
      <w:r>
        <w:instrText xml:space="preserve"> ADDIN EN.CITE &lt;EndNote&gt;&lt;Cite&gt;&lt;Author&gt;Bumpass&lt;/Author&gt;&lt;Year&gt;1991&lt;/Year&gt;&lt;RecNum&gt;2&lt;/RecNum&gt;&lt;DisplayText&gt;[7, 10]&lt;/DisplayText&gt;&lt;record&gt;&lt;rec-number&gt;2&lt;/rec-number&gt;&lt;foreign-keys&gt;&lt;key app="EN" db-id="9xr2ftfpmdx5xoetapvxefzi9evvtdrzrfd0"&gt;2&lt;/key&gt;&lt;/foreign-keys&gt;&lt;ref-type name="Journal Article"&gt;17&lt;/ref-type&gt;&lt;contributors&gt;&lt;authors&gt;&lt;author&gt;Bumpass, L.L., Martin, T.C., &amp;amp;Sweet, J.A,&lt;/author&gt;&lt;/authors&gt;&lt;/contributors&gt;&lt;titles&gt;&lt;title&gt;The impact of family background and early marital factors on marital disruption&lt;/title&gt;&lt;secondary-title&gt;Journal of Family issues&lt;/secondary-title&gt;&lt;/titles&gt;&lt;periodical&gt;&lt;full-title&gt;Journal of Family issues&lt;/full-title&gt;&lt;/periodical&gt;&lt;volume&gt;12&lt;/volume&gt;&lt;number&gt;1&lt;/number&gt;&lt;edition&gt;42&lt;/edition&gt;&lt;section&gt;22&lt;/section&gt;&lt;dates&gt;&lt;year&gt;1991&lt;/year&gt;&lt;/dates&gt;&lt;urls&gt;&lt;/urls&gt;&lt;language&gt;English&lt;/language&gt;&lt;/record&gt;&lt;/Cite&gt;&lt;Cite&gt;&lt;Author&gt;Heaton&lt;/Author&gt;&lt;Year&gt;2002&lt;/Year&gt;&lt;RecNum&gt;4&lt;/RecNum&gt;&lt;record&gt;&lt;rec-number&gt;4&lt;/rec-number&gt;&lt;foreign-keys&gt;&lt;key app="EN" db-id="9xr2ftfpmdx5xoetapvxefzi9evvtdrzrfd0"&gt;4&lt;/key&gt;&lt;/foreign-keys&gt;&lt;ref-type name="Journal Article"&gt;17&lt;/ref-type&gt;&lt;contributors&gt;&lt;authors&gt;&lt;author&gt;Heaton, T.B,&lt;/author&gt;&lt;/authors&gt;&lt;/contributors&gt;&lt;titles&gt;&lt;title&gt;Factors contributing to increasing stability in the US&lt;/title&gt;&lt;secondary-title&gt;Journal of Family issues&lt;/secondary-title&gt;&lt;/titles&gt;&lt;periodical&gt;&lt;full-title&gt;Journal of Family issues&lt;/full-title&gt;&lt;/periodical&gt;&lt;volume&gt;23&lt;/volume&gt;&lt;number&gt;3&lt;/number&gt;&lt;edition&gt;409&lt;/edition&gt;&lt;section&gt;392&lt;/section&gt;&lt;dates&gt;&lt;year&gt;2002&lt;/year&gt;&lt;/dates&gt;&lt;urls&gt;&lt;/urls&gt;&lt;language&gt;English&lt;/language&gt;&lt;/record&gt;&lt;/Cite&gt;&lt;/EndNote&gt;</w:instrText>
      </w:r>
      <w:r>
        <w:fldChar w:fldCharType="separate"/>
      </w:r>
      <w:r>
        <w:rPr>
          <w:noProof/>
        </w:rPr>
        <w:t>[</w:t>
      </w:r>
      <w:hyperlink w:anchor="_ENREF_7" w:tooltip="Bumpass, 1991 #2" w:history="1">
        <w:r>
          <w:rPr>
            <w:noProof/>
          </w:rPr>
          <w:t>7</w:t>
        </w:r>
      </w:hyperlink>
      <w:r>
        <w:rPr>
          <w:noProof/>
        </w:rPr>
        <w:t xml:space="preserve">, </w:t>
      </w:r>
      <w:hyperlink w:anchor="_ENREF_10" w:tooltip="Heaton, 2002 #4" w:history="1">
        <w:r>
          <w:rPr>
            <w:noProof/>
          </w:rPr>
          <w:t>10</w:t>
        </w:r>
      </w:hyperlink>
      <w:r>
        <w:rPr>
          <w:noProof/>
        </w:rPr>
        <w:t>]</w:t>
      </w:r>
      <w:r>
        <w:fldChar w:fldCharType="end"/>
      </w:r>
    </w:p>
    <w:p w:rsidR="00514E80" w:rsidRDefault="00514E80" w:rsidP="00514E80">
      <w:pPr>
        <w:spacing w:before="120"/>
      </w:pPr>
      <w:r w:rsidRPr="00AA5C19">
        <w:rPr>
          <w:b/>
        </w:rPr>
        <w:t xml:space="preserve">Thu nhập thấp </w:t>
      </w:r>
      <w:r>
        <w:rPr>
          <w:b/>
        </w:rPr>
        <w:t xml:space="preserve">hoặc thất nghiệp </w:t>
      </w:r>
      <w:r>
        <w:t>cũng là một trong những yếu tố chính của ly hôn. Áp lực tài chính thường có tác động tiêu cực tới mối quan hệ trong hôn nhân</w:t>
      </w:r>
      <w:r>
        <w:fldChar w:fldCharType="begin"/>
      </w:r>
      <w:r>
        <w:instrText xml:space="preserve"> ADDIN EN.CITE &lt;EndNote&gt;&lt;Cite&gt;&lt;Author&gt;Alan J. Hawkins&lt;/Author&gt;&lt;Year&gt;2009&lt;/Year&gt;&lt;RecNum&gt;9&lt;/RecNum&gt;&lt;DisplayText&gt;[4, 6]&lt;/DisplayText&gt;&lt;record&gt;&lt;rec-number&gt;9&lt;/rec-number&gt;&lt;foreign-keys&gt;&lt;key app="EN" db-id="9xr2ftfpmdx5xoetapvxefzi9evvtdrzrfd0"&gt;9&lt;/key&gt;&lt;/foreign-keys&gt;&lt;ref-type name="Book Section"&gt;5&lt;/ref-type&gt;&lt;contributors&gt;&lt;authors&gt;&lt;author&gt;Alan J. Hawkins,&lt;/author&gt;&lt;author&gt;Tamara A. Fackrell,&lt;/author&gt;&lt;/authors&gt;&lt;/contributors&gt;&lt;titles&gt;&lt;title&gt;How common is divorce and what are the reasons&lt;/title&gt;&lt;secondary-title&gt;Should I keep trying to work it out: A guide book for individuals and couples at the crossover of divorce&lt;/secondary-title&gt;&lt;/titles&gt;&lt;pages&gt;41-61&lt;/pages&gt;&lt;section&gt;3&lt;/section&gt;&lt;dates&gt;&lt;year&gt;2009&lt;/year&gt;&lt;/dates&gt;&lt;urls&gt;&lt;/urls&gt;&lt;language&gt;English&lt;/language&gt;&lt;/record&gt;&lt;/Cite&gt;&lt;Cite&gt;&lt;Author&gt;Anne-Marie&lt;/Author&gt;&lt;Year&gt;2009&lt;/Year&gt;&lt;RecNum&gt;10&lt;/RecNum&gt;&lt;record&gt;&lt;rec-number&gt;10&lt;/rec-number&gt;&lt;foreign-keys&gt;&lt;key app="EN" db-id="9xr2ftfpmdx5xoetapvxefzi9evvtdrzrfd0"&gt;10&lt;/key&gt;&lt;/foreign-keys&gt;&lt;ref-type name="Book"&gt;6&lt;/ref-type&gt;&lt;contributors&gt;&lt;authors&gt;&lt;author&gt;Anne-Marie, Ambert&lt;/author&gt;&lt;/authors&gt;&lt;/contributors&gt;&lt;titles&gt;&lt;title&gt;Divorce: Facts, Causes, and Consequences&lt;/title&gt;&lt;/titles&gt;&lt;pages&gt;39&lt;/pages&gt;&lt;edition&gt;3th&lt;/edition&gt;&lt;dates&gt;&lt;year&gt;2009&lt;/year&gt;&lt;/dates&gt;&lt;publisher&gt;The Vanier Institute of Family&lt;/publisher&gt;&lt;urls&gt;&lt;/urls&gt;&lt;language&gt;English&lt;/language&gt;&lt;/record&gt;&lt;/Cite&gt;&lt;/EndNote&gt;</w:instrText>
      </w:r>
      <w:r>
        <w:fldChar w:fldCharType="separate"/>
      </w:r>
      <w:r>
        <w:rPr>
          <w:noProof/>
        </w:rPr>
        <w:t>[</w:t>
      </w:r>
      <w:hyperlink w:anchor="_ENREF_4" w:tooltip="Alan J. Hawkins, 2009 #9" w:history="1">
        <w:r>
          <w:rPr>
            <w:noProof/>
          </w:rPr>
          <w:t>4</w:t>
        </w:r>
      </w:hyperlink>
      <w:r>
        <w:rPr>
          <w:noProof/>
        </w:rPr>
        <w:t xml:space="preserve">, </w:t>
      </w:r>
      <w:hyperlink w:anchor="_ENREF_6" w:tooltip="Anne-Marie, 2009 #10" w:history="1">
        <w:r>
          <w:rPr>
            <w:noProof/>
          </w:rPr>
          <w:t>6</w:t>
        </w:r>
      </w:hyperlink>
      <w:r>
        <w:rPr>
          <w:noProof/>
        </w:rPr>
        <w:t>]</w:t>
      </w:r>
      <w:r>
        <w:fldChar w:fldCharType="end"/>
      </w:r>
      <w:r>
        <w:t>. Tuy nhiên, nhiều kết quả nghiên cứu cũng cho thấy sự mất cân bằng trong thu nhập giữa hai vợ chồng, đặc biệt khi người vợ trở nên ít lệ thuộc tài chính vào người chồng cũng làm tăng nguy cơ ly hôn.</w:t>
      </w:r>
    </w:p>
    <w:p w:rsidR="00DB77E2" w:rsidRDefault="00514E80" w:rsidP="00514E80">
      <w:pPr>
        <w:spacing w:before="120"/>
      </w:pPr>
      <w:r>
        <w:t xml:space="preserve">Tỷ suất ly hôn cao hơn ở những người sinh trưởng trong gia đình có </w:t>
      </w:r>
      <w:r w:rsidRPr="00AA5C19">
        <w:rPr>
          <w:b/>
        </w:rPr>
        <w:t>bố mẹ ly hôn</w:t>
      </w:r>
      <w:r w:rsidRPr="00BC2871">
        <w:fldChar w:fldCharType="begin"/>
      </w:r>
      <w:r>
        <w:instrText xml:space="preserve"> ADDIN EN.CITE &lt;EndNote&gt;&lt;Cite&gt;&lt;Author&gt;Amato&lt;/Author&gt;&lt;Year&gt;1996&lt;/Year&gt;&lt;RecNum&gt;3&lt;/RecNum&gt;&lt;DisplayText&gt;[5, 7]&lt;/DisplayText&gt;&lt;record&gt;&lt;rec-number&gt;3&lt;/rec-number&gt;&lt;foreign-keys&gt;&lt;key app="EN" db-id="9xr2ftfpmdx5xoetapvxefzi9evvtdrzrfd0"&gt;3&lt;/key&gt;&lt;/foreign-keys&gt;&lt;ref-type name="Journal Article"&gt;17&lt;/ref-type&gt;&lt;contributors&gt;&lt;authors&gt;&lt;author&gt;Amato, P.R,&lt;/author&gt;&lt;/authors&gt;&lt;/contributors&gt;&lt;titles&gt;&lt;title&gt;Explaining the intergenearational transmission of divorce&lt;/title&gt;&lt;secondary-title&gt;Journal of Family issues&lt;/secondary-title&gt;&lt;/titles&gt;&lt;periodical&gt;&lt;full-title&gt;Journal of Family issues&lt;/full-title&gt;&lt;/periodical&gt;&lt;pages&gt;628-640&lt;/pages&gt;&lt;volume&gt;58&lt;/volume&gt;&lt;dates&gt;&lt;year&gt;1996&lt;/year&gt;&lt;/dates&gt;&lt;urls&gt;&lt;/urls&gt;&lt;language&gt;English&lt;/language&gt;&lt;/record&gt;&lt;/Cite&gt;&lt;Cite&gt;&lt;Author&gt;Bumpass&lt;/Author&gt;&lt;Year&gt;1991&lt;/Year&gt;&lt;RecNum&gt;2&lt;/RecNum&gt;&lt;record&gt;&lt;rec-number&gt;2&lt;/rec-number&gt;&lt;foreign-keys&gt;&lt;key app="EN" db-id="9xr2ftfpmdx5xoetapvxefzi9evvtdrzrfd0"&gt;2&lt;/key&gt;&lt;/foreign-keys&gt;&lt;ref-type name="Journal Article"&gt;17&lt;/ref-type&gt;&lt;contributors&gt;&lt;authors&gt;&lt;author&gt;Bumpass, L.L., Martin, T.C., &amp;amp;Sweet, J.A,&lt;/author&gt;&lt;/authors&gt;&lt;/contributors&gt;&lt;titles&gt;&lt;title&gt;The impact of family background and early marital factors on marital disruption&lt;/title&gt;&lt;secondary-title&gt;Journal of Family issues&lt;/secondary-title&gt;&lt;/titles&gt;&lt;periodical&gt;&lt;full-title&gt;Journal of Family issues&lt;/full-title&gt;&lt;/periodical&gt;&lt;volume&gt;12&lt;/volume&gt;&lt;number&gt;1&lt;/number&gt;&lt;edition&gt;42&lt;/edition&gt;&lt;section&gt;22&lt;/section&gt;&lt;dates&gt;&lt;year&gt;1991&lt;/year&gt;&lt;/dates&gt;&lt;urls&gt;&lt;/urls&gt;&lt;language&gt;English&lt;/language&gt;&lt;/record&gt;&lt;/Cite&gt;&lt;/EndNote&gt;</w:instrText>
      </w:r>
      <w:r w:rsidRPr="00BC2871">
        <w:fldChar w:fldCharType="separate"/>
      </w:r>
      <w:r>
        <w:rPr>
          <w:noProof/>
        </w:rPr>
        <w:t>[</w:t>
      </w:r>
      <w:hyperlink w:anchor="_ENREF_5" w:tooltip="Amato, 1996 #3" w:history="1">
        <w:r>
          <w:rPr>
            <w:noProof/>
          </w:rPr>
          <w:t>5</w:t>
        </w:r>
      </w:hyperlink>
      <w:r>
        <w:rPr>
          <w:noProof/>
        </w:rPr>
        <w:t xml:space="preserve">, </w:t>
      </w:r>
      <w:hyperlink w:anchor="_ENREF_7" w:tooltip="Bumpass, 1991 #2" w:history="1">
        <w:r>
          <w:rPr>
            <w:noProof/>
          </w:rPr>
          <w:t>7</w:t>
        </w:r>
      </w:hyperlink>
      <w:r>
        <w:rPr>
          <w:noProof/>
        </w:rPr>
        <w:t>]</w:t>
      </w:r>
      <w:r w:rsidRPr="00BC2871">
        <w:fldChar w:fldCharType="end"/>
      </w:r>
      <w:r>
        <w:t>. Tại Mỹ, nguy cơ ly hôn cao gấp hai lần ở những người có bố mẹ ly hôn. Đặc biệt, tỷ suất ly hôn đặc biệt cao hơn ở những cặp mà người chồng có bố mẹ ly hôn</w:t>
      </w:r>
      <w:r>
        <w:fldChar w:fldCharType="begin"/>
      </w:r>
      <w:r>
        <w:instrText xml:space="preserve"> ADDIN EN.CITE &lt;EndNote&gt;&lt;Cite&gt;&lt;Author&gt;Bumpass&lt;/Author&gt;&lt;Year&gt;1991&lt;/Year&gt;&lt;RecNum&gt;2&lt;/RecNum&gt;&lt;DisplayText&gt;[7]&lt;/DisplayText&gt;&lt;record&gt;&lt;rec-number&gt;2&lt;/rec-number&gt;&lt;foreign-keys&gt;&lt;key app="EN" db-id="9xr2ftfpmdx5xoetapvxefzi9evvtdrzrfd0"&gt;2&lt;/key&gt;&lt;/foreign-keys&gt;&lt;ref-type name="Journal Article"&gt;17&lt;/ref-type&gt;&lt;contributors&gt;&lt;authors&gt;&lt;author&gt;Bumpass, L.L., Martin, T.C., &amp;amp;Sweet, J.A,&lt;/author&gt;&lt;/authors&gt;&lt;/contributors&gt;&lt;titles&gt;&lt;title&gt;The impact of family background and early marital factors on marital disruption&lt;/title&gt;&lt;secondary-title&gt;Journal of Family issues&lt;/secondary-title&gt;&lt;/titles&gt;&lt;periodical&gt;&lt;full-title&gt;Journal of Family issues&lt;/full-title&gt;&lt;/periodical&gt;&lt;volume&gt;12&lt;/volume&gt;&lt;number&gt;1&lt;/number&gt;&lt;edition&gt;42&lt;/edition&gt;&lt;section&gt;22&lt;/section&gt;&lt;dates&gt;&lt;year&gt;1991&lt;/year&gt;&lt;/dates&gt;&lt;urls&gt;&lt;/urls&gt;&lt;language&gt;English&lt;/language&gt;&lt;/record&gt;&lt;/Cite&gt;&lt;/EndNote&gt;</w:instrText>
      </w:r>
      <w:r>
        <w:fldChar w:fldCharType="separate"/>
      </w:r>
      <w:r>
        <w:rPr>
          <w:noProof/>
        </w:rPr>
        <w:t>[</w:t>
      </w:r>
      <w:hyperlink w:anchor="_ENREF_7" w:tooltip="Bumpass, 1991 #2" w:history="1">
        <w:r>
          <w:rPr>
            <w:noProof/>
          </w:rPr>
          <w:t>7</w:t>
        </w:r>
      </w:hyperlink>
      <w:r>
        <w:rPr>
          <w:noProof/>
        </w:rPr>
        <w:t>]</w:t>
      </w:r>
      <w:r>
        <w:fldChar w:fldCharType="end"/>
      </w:r>
      <w:r>
        <w:t>. Bên cạnh đó, báo cáo năm 1996 của Amato cho thấy, những người mà bố mẹ ly hôn khi họ ở độ tuổi dưới 12 sẽ có nguy cơ ly hôn tăng lên tới 60%; trong khi đó nếu ở độ tuổi 13-19  bố mẹ  của họ ly hôn thì nguy cơ chỉ tăng thêm 23%. Đáng chú ý, nếu một người trên 20 tuổi mà bố mẹ ly hôn thì nguy cơ ly hôn của họ giảm đi tới 20%</w:t>
      </w:r>
      <w:r>
        <w:fldChar w:fldCharType="begin"/>
      </w:r>
      <w:r>
        <w:instrText xml:space="preserve"> ADDIN EN.CITE &lt;EndNote&gt;&lt;Cite&gt;&lt;Author&gt;Amato&lt;/Author&gt;&lt;Year&gt;1996&lt;/Year&gt;&lt;RecNum&gt;3&lt;/RecNum&gt;&lt;DisplayText&gt;[5]&lt;/DisplayText&gt;&lt;record&gt;&lt;rec-number&gt;3&lt;/rec-number&gt;&lt;foreign-keys&gt;&lt;key app="EN" db-id="9xr2ftfpmdx5xoetapvxefzi9evvtdrzrfd0"&gt;3&lt;/key&gt;&lt;/foreign-keys&gt;&lt;ref-type name="Journal Article"&gt;17&lt;/ref-type&gt;&lt;contributors&gt;&lt;authors&gt;&lt;author&gt;Amato, P.R,&lt;/author&gt;&lt;/authors&gt;&lt;/contributors&gt;&lt;titles&gt;&lt;title&gt;Explaining the intergenearational transmission of divorce&lt;/title&gt;&lt;secondary-title&gt;Journal of Family issues&lt;/secondary-title&gt;&lt;/titles&gt;&lt;periodical&gt;&lt;full-title&gt;Journal of Family issues&lt;/full-title&gt;&lt;/periodical&gt;&lt;pages&gt;628-640&lt;/pages&gt;&lt;volume&gt;58&lt;/volume&gt;&lt;dates&gt;&lt;year&gt;1996&lt;/year&gt;&lt;/dates&gt;&lt;urls&gt;&lt;/urls&gt;&lt;language&gt;English&lt;/language&gt;&lt;/record&gt;&lt;/Cite&gt;&lt;/EndNote&gt;</w:instrText>
      </w:r>
      <w:r>
        <w:fldChar w:fldCharType="separate"/>
      </w:r>
      <w:r>
        <w:rPr>
          <w:noProof/>
        </w:rPr>
        <w:t>[</w:t>
      </w:r>
      <w:hyperlink w:anchor="_ENREF_5" w:tooltip="Amato, 1996 #3" w:history="1">
        <w:r>
          <w:rPr>
            <w:noProof/>
          </w:rPr>
          <w:t>5</w:t>
        </w:r>
      </w:hyperlink>
      <w:r>
        <w:rPr>
          <w:noProof/>
        </w:rPr>
        <w:t>]</w:t>
      </w:r>
      <w:r>
        <w:fldChar w:fldCharType="end"/>
      </w:r>
      <w:r>
        <w:t>.</w:t>
      </w:r>
    </w:p>
    <w:p w:rsidR="00DB77E2" w:rsidRPr="00484DEF" w:rsidRDefault="00DB77E2" w:rsidP="00DB77E2">
      <w:pPr>
        <w:pStyle w:val="Heading2"/>
        <w:numPr>
          <w:ilvl w:val="0"/>
          <w:numId w:val="9"/>
        </w:numPr>
        <w:rPr>
          <w:rFonts w:eastAsia="Times New Roman" w:cs="Times New Roman"/>
          <w:szCs w:val="20"/>
          <w:highlight w:val="yellow"/>
        </w:rPr>
      </w:pPr>
      <w:r w:rsidRPr="00484DEF">
        <w:rPr>
          <w:highlight w:val="yellow"/>
        </w:rPr>
        <w:t xml:space="preserve">Thông tin chung về </w:t>
      </w:r>
      <w:r w:rsidR="005C069C">
        <w:rPr>
          <w:highlight w:val="yellow"/>
        </w:rPr>
        <w:t>thị xã Chí Linh và hệ thống CHILILAB</w:t>
      </w:r>
    </w:p>
    <w:p w:rsidR="006A5C67" w:rsidRDefault="006A5C67" w:rsidP="00DB77E2">
      <w:r w:rsidRPr="006A5C67">
        <w:t>Thị xã</w:t>
      </w:r>
      <w:r>
        <w:t xml:space="preserve"> Chí Linh</w:t>
      </w:r>
      <w:r w:rsidRPr="006A5C67">
        <w:t xml:space="preserve"> nằm ở phía đông bắc tỉnh Hải Dương, cách trung tâm tỉnh 40 km. </w:t>
      </w:r>
      <w:r>
        <w:t>Thị xã có p</w:t>
      </w:r>
      <w:r w:rsidRPr="006A5C67">
        <w:t xml:space="preserve">hía đông giáp huyện </w:t>
      </w:r>
      <w:r>
        <w:t>Đông Triều, tỉnh Quảng Ninh, p</w:t>
      </w:r>
      <w:r w:rsidRPr="006A5C67">
        <w:t>hía tây giáp tỉnh Bắc Ninh</w:t>
      </w:r>
      <w:r>
        <w:t>, p</w:t>
      </w:r>
      <w:r w:rsidRPr="006A5C67">
        <w:t>hía nam giáp huyện Nam Sách</w:t>
      </w:r>
      <w:r>
        <w:t>, p</w:t>
      </w:r>
      <w:r w:rsidRPr="006A5C67">
        <w:t>hía bắc giáp tỉnh Bắc Giang.</w:t>
      </w:r>
      <w:r>
        <w:t xml:space="preserve"> </w:t>
      </w:r>
      <w:r w:rsidR="00DB77E2">
        <w:t xml:space="preserve">Thị xã có diện tích vào khoảng 300,54 km², gồm </w:t>
      </w:r>
      <w:r>
        <w:t>8 phường và 12 xã, trong đó có 13 xã phường ở khu vực miền núi, chiếm 76% diện tích và 56% dân số của toàn xã</w:t>
      </w:r>
      <w:r w:rsidR="00DB77E2">
        <w:t>. Dân số tại đây</w:t>
      </w:r>
      <w:r>
        <w:t xml:space="preserve"> là 157.418</w:t>
      </w:r>
      <w:r w:rsidR="00DB77E2">
        <w:t xml:space="preserve"> người (với tỉ lệ 50,</w:t>
      </w:r>
      <w:r>
        <w:t>8</w:t>
      </w:r>
      <w:r w:rsidR="00DB77E2">
        <w:t xml:space="preserve">% là </w:t>
      </w:r>
      <w:r>
        <w:t>nam</w:t>
      </w:r>
      <w:r w:rsidR="00DB77E2">
        <w:t xml:space="preserve"> và</w:t>
      </w:r>
      <w:r>
        <w:t xml:space="preserve"> 49,2</w:t>
      </w:r>
      <w:r w:rsidR="00DB77E2">
        <w:t xml:space="preserve">% </w:t>
      </w:r>
      <w:r>
        <w:t>là nữ</w:t>
      </w:r>
      <w:r w:rsidR="00DB77E2">
        <w:t xml:space="preserve">). Một số nhóm dân tộc thiểu số khác nhau sinh sống trên địa bàn </w:t>
      </w:r>
      <w:r w:rsidR="008A35DF">
        <w:t>thị xã bao gồm</w:t>
      </w:r>
      <w:r w:rsidR="00DB77E2">
        <w:t xml:space="preserve"> S</w:t>
      </w:r>
      <w:r w:rsidR="008A35DF">
        <w:t>á</w:t>
      </w:r>
      <w:r w:rsidR="00DB77E2">
        <w:t>n D</w:t>
      </w:r>
      <w:r w:rsidR="008A35DF">
        <w:t>ì</w:t>
      </w:r>
      <w:r w:rsidR="00DB77E2">
        <w:t>u, Trung Quốc, H'Mông, Tày, Nùng v</w:t>
      </w:r>
      <w:r>
        <w:t xml:space="preserve">à </w:t>
      </w:r>
      <w:r w:rsidR="005C069C">
        <w:t>một số dân tộc thiểu số khác [15].</w:t>
      </w:r>
    </w:p>
    <w:p w:rsidR="00D93CF3" w:rsidRDefault="00D93CF3" w:rsidP="00DB77E2">
      <w:r>
        <w:t>Vào tháng 6/2003, trường Đại học Y tế Công cộng Hà Nội kết hợp với Ủy ban nhân dân huyện Chí Linh, trong đó đối tác chính là Trung tâm y tế huyện, đã tiến hành xây dựng hệ thống thí nghiệm thực địa điều tra nhân khẩu và dịch tễ (gọi tắt là CHILILAB). Về bản chất đây là hệ thống giám sát định kỳ dân số và dịch tễ học (Demographic – Epidemiology Surveillance System) tại cộng đồng. Mục đích của hệ thống là cung cấp những bộ số liệu cơ bản về dân số học, kinh tế văn hóa xã hội và bệnh tật của cộng đồng và theo dõi định kỳ các thông tin cơ bản trên trong khoảng thời gian dài. Dựa trên cơ sở của số liệu được thu thập một cách xác thực, dọc và kéo dài theo thời gian, các nhà nghiên cứu có thể xác định được các biến động về kinh tế, văn hóa xã hội và sức khỏe cộng đồng một cách có hệ thống, các yếu tố nguy cơ/căn nguyên ảnh hưởng đến tình trạng sức khỏe cộng đồng, làm cơ sở cho việc triển khai, đánh giá các tác động của n</w:t>
      </w:r>
      <w:r w:rsidR="005C069C">
        <w:t>hững chương trình can thiệp [16].</w:t>
      </w:r>
    </w:p>
    <w:p w:rsidR="00511AB3" w:rsidRPr="00514E80" w:rsidRDefault="00511AB3" w:rsidP="00DB77E2">
      <w:r>
        <w:br w:type="page"/>
      </w:r>
    </w:p>
    <w:p w:rsidR="00D75FEE" w:rsidRDefault="00D75FEE" w:rsidP="00511AB3">
      <w:pPr>
        <w:pStyle w:val="Heading1"/>
      </w:pPr>
      <w:r>
        <w:t>Phương pháp nghiên cứu</w:t>
      </w:r>
    </w:p>
    <w:p w:rsidR="00484DEF" w:rsidRDefault="00484DEF" w:rsidP="00484DEF">
      <w:pPr>
        <w:pStyle w:val="Heading2"/>
        <w:numPr>
          <w:ilvl w:val="0"/>
          <w:numId w:val="10"/>
        </w:numPr>
      </w:pPr>
      <w:r>
        <w:t>Thông tin về số liệu</w:t>
      </w:r>
      <w:r w:rsidR="0053031C">
        <w:t xml:space="preserve"> tại</w:t>
      </w:r>
      <w:r>
        <w:t xml:space="preserve"> CHILILAB</w:t>
      </w:r>
    </w:p>
    <w:p w:rsidR="007217C3" w:rsidRDefault="007217C3" w:rsidP="006C5E12">
      <w:r>
        <w:t xml:space="preserve">Nghiên cứu </w:t>
      </w:r>
      <w:r w:rsidR="0053031C">
        <w:t xml:space="preserve">này </w:t>
      </w:r>
      <w:r>
        <w:t xml:space="preserve">sử dụng số liệu thu thập bởi hệ thống Giám sát dân số - dịch tễ học </w:t>
      </w:r>
      <w:r w:rsidR="00A06265">
        <w:t xml:space="preserve">(DSS) </w:t>
      </w:r>
      <w:r>
        <w:t>tại Chí Linh (CHILILAB</w:t>
      </w:r>
      <w:r w:rsidR="000920C7">
        <w:t>) trong giai đoạn từ 2004-2013</w:t>
      </w:r>
      <w:r>
        <w:t xml:space="preserve">. </w:t>
      </w:r>
      <w:r w:rsidR="00E13877">
        <w:t xml:space="preserve">Thiết kế tổng thể của cơ sở thực địa CHILILAB là một hệ thống giám sát dân số và dịch tễ định kỳ, dọc theo thời gian (surveillance system and follow-up study). Tháng 7/2004 hệ thống CHILILAB đã được tiến hành trên địa bàn bao gồm 7 xã/thị trấn thuộc huyện Chí Linh, tỉnh Hải Dương (Sao Đỏ, Phả Lại, Bến Tắm, An Lạc, Văn An, Lê Lợi, Hoàng Tiến). </w:t>
      </w:r>
      <w:r w:rsidRPr="004A7A1B">
        <w:t>Hệ thống giám sát dân số và dịch tễ học tại thực địa</w:t>
      </w:r>
      <w:r>
        <w:t xml:space="preserve"> đã tiến hành thu thập thông tin qua hai loại điều tra là Điều tra cơ bản và Điều tra cập nhật:</w:t>
      </w:r>
    </w:p>
    <w:p w:rsidR="00A06265" w:rsidRPr="00A06265" w:rsidRDefault="007217C3" w:rsidP="00A06265">
      <w:pPr>
        <w:pStyle w:val="ListParagraph"/>
        <w:numPr>
          <w:ilvl w:val="0"/>
          <w:numId w:val="6"/>
        </w:numPr>
      </w:pPr>
      <w:r w:rsidRPr="006C5E12">
        <w:rPr>
          <w:rFonts w:hint="eastAsia"/>
          <w:lang w:val="en-GB"/>
        </w:rPr>
        <w:t>Đ</w:t>
      </w:r>
      <w:r w:rsidRPr="006C5E12">
        <w:rPr>
          <w:lang w:val="en-GB"/>
        </w:rPr>
        <w:t>iều tra cơ bản (2</w:t>
      </w:r>
      <w:r w:rsidR="00A44663">
        <w:rPr>
          <w:lang w:val="en-GB"/>
        </w:rPr>
        <w:t xml:space="preserve"> </w:t>
      </w:r>
      <w:r w:rsidRPr="006C5E12">
        <w:rPr>
          <w:lang w:val="en-GB"/>
        </w:rPr>
        <w:t xml:space="preserve">năm/lần): Tiến hành lần thứ nhất vào tháng 7/2004, các lần tiếp theo lần lượt được tiến hành vào tháng 7/2006, tháng 7/2008, tháng 7/2010, tháng 7/2012. </w:t>
      </w:r>
      <w:r w:rsidR="00A06265">
        <w:rPr>
          <w:lang w:val="en-GB"/>
        </w:rPr>
        <w:t>Các phiếu điều tra được sử dụng trong điều tra cơ bản bao gồm:</w:t>
      </w:r>
    </w:p>
    <w:p w:rsidR="00A06265" w:rsidRPr="00A06265" w:rsidRDefault="007217C3" w:rsidP="00A06265">
      <w:pPr>
        <w:pStyle w:val="ListParagraph"/>
        <w:numPr>
          <w:ilvl w:val="0"/>
          <w:numId w:val="11"/>
        </w:numPr>
      </w:pPr>
      <w:r w:rsidRPr="00A06265">
        <w:rPr>
          <w:szCs w:val="24"/>
        </w:rPr>
        <w:t>Các phiếu Q (Q1, Q2, Q3): phiếu sàng lọc phát hiện các sự kiện thay đổi trong gia đình.</w:t>
      </w:r>
    </w:p>
    <w:p w:rsidR="00A06265" w:rsidRPr="00A06265" w:rsidRDefault="007217C3" w:rsidP="00A06265">
      <w:pPr>
        <w:pStyle w:val="ListParagraph"/>
        <w:numPr>
          <w:ilvl w:val="0"/>
          <w:numId w:val="11"/>
        </w:numPr>
      </w:pPr>
      <w:r w:rsidRPr="00A06265">
        <w:rPr>
          <w:szCs w:val="24"/>
        </w:rPr>
        <w:t>Phiếu N: t</w:t>
      </w:r>
      <w:r w:rsidR="00A06265" w:rsidRPr="00A06265">
        <w:rPr>
          <w:szCs w:val="24"/>
        </w:rPr>
        <w:t>hông tin chung căn nhà sử dụng</w:t>
      </w:r>
    </w:p>
    <w:p w:rsidR="00A06265" w:rsidRPr="00A06265" w:rsidRDefault="007217C3" w:rsidP="00A06265">
      <w:pPr>
        <w:pStyle w:val="ListParagraph"/>
        <w:numPr>
          <w:ilvl w:val="0"/>
          <w:numId w:val="11"/>
        </w:numPr>
      </w:pPr>
      <w:r w:rsidRPr="00A06265">
        <w:rPr>
          <w:szCs w:val="24"/>
        </w:rPr>
        <w:t>Phiếu C: thu thập t</w:t>
      </w:r>
      <w:r w:rsidR="00A06265" w:rsidRPr="00A06265">
        <w:rPr>
          <w:szCs w:val="24"/>
        </w:rPr>
        <w:t>hông tin thành viên hộ gia đình</w:t>
      </w:r>
    </w:p>
    <w:p w:rsidR="007217C3" w:rsidRPr="00A06265" w:rsidRDefault="007217C3" w:rsidP="00A06265">
      <w:pPr>
        <w:pStyle w:val="ListParagraph"/>
        <w:numPr>
          <w:ilvl w:val="0"/>
          <w:numId w:val="11"/>
        </w:numPr>
      </w:pPr>
      <w:r w:rsidRPr="00A06265">
        <w:rPr>
          <w:szCs w:val="24"/>
        </w:rPr>
        <w:t>Phiếu H (H1, H2): thông tin hộ gia đình, về căn nhà, về tình hình kinh tế của hộ gia đình (HGĐ)</w:t>
      </w:r>
    </w:p>
    <w:p w:rsidR="007217C3" w:rsidRDefault="007217C3" w:rsidP="00DB77E2">
      <w:pPr>
        <w:pStyle w:val="ListParagraph"/>
        <w:numPr>
          <w:ilvl w:val="0"/>
          <w:numId w:val="6"/>
        </w:numPr>
      </w:pPr>
      <w:r>
        <w:t>Điều tra cập nhật:</w:t>
      </w:r>
    </w:p>
    <w:p w:rsidR="007217C3" w:rsidRDefault="007217C3" w:rsidP="00A44663">
      <w:r>
        <w:t>Điều tra cập nhật sẽ được tiến hành với các mốc thời gian như sau:</w:t>
      </w:r>
    </w:p>
    <w:p w:rsidR="007217C3" w:rsidRPr="004A7A1B" w:rsidRDefault="00EC7943" w:rsidP="00A44663">
      <w:pPr>
        <w:pStyle w:val="ListParagraph"/>
        <w:numPr>
          <w:ilvl w:val="0"/>
          <w:numId w:val="12"/>
        </w:numPr>
      </w:pPr>
      <w:r>
        <w:t>2004 – 2006</w:t>
      </w:r>
      <w:r w:rsidR="007217C3" w:rsidRPr="004A7A1B">
        <w:t>: các vòng điều tra cập nhật định kỳ được thực hiện 3 tháng/lần.</w:t>
      </w:r>
    </w:p>
    <w:p w:rsidR="007217C3" w:rsidRPr="004A7A1B" w:rsidRDefault="006C725F" w:rsidP="00A44663">
      <w:pPr>
        <w:pStyle w:val="ListParagraph"/>
        <w:numPr>
          <w:ilvl w:val="0"/>
          <w:numId w:val="12"/>
        </w:numPr>
      </w:pPr>
      <w:r>
        <w:t>2007 – 2008</w:t>
      </w:r>
      <w:r w:rsidR="007217C3" w:rsidRPr="004A7A1B">
        <w:t>:  các vòng điều tra cập nhật định kỳ được thực hiện 4 tháng/lần.</w:t>
      </w:r>
    </w:p>
    <w:p w:rsidR="007217C3" w:rsidRDefault="007217C3" w:rsidP="00A44663">
      <w:pPr>
        <w:pStyle w:val="ListParagraph"/>
        <w:numPr>
          <w:ilvl w:val="0"/>
          <w:numId w:val="12"/>
        </w:numPr>
      </w:pPr>
      <w:r w:rsidRPr="004A7A1B">
        <w:t>2009 – 201</w:t>
      </w:r>
      <w:r w:rsidR="000920C7">
        <w:t>3</w:t>
      </w:r>
      <w:r w:rsidRPr="004A7A1B">
        <w:t>: các vòng điều tra cập nhật định kỳ được thực hiện 6 tháng/lần.</w:t>
      </w:r>
    </w:p>
    <w:p w:rsidR="007217C3" w:rsidRDefault="007217C3" w:rsidP="00A44663">
      <w:r>
        <w:t xml:space="preserve">Các phiếu được sử dụng trong Điều tra cập nhật bao gồm: </w:t>
      </w:r>
      <w:r w:rsidRPr="004A7A1B">
        <w:t>Phiếu Q (Q1, Q2, Q3): phiếu sàng lọc phát hiện các sự kiện thay đổi trong gia đình.</w:t>
      </w:r>
      <w:r>
        <w:t xml:space="preserve"> </w:t>
      </w:r>
      <w:r w:rsidRPr="004A7A1B">
        <w:t>Các phiếu sự kiện được sử dụng khi gia đình có sự kiện xảy ra (TH1, TH2, CU, CH, DC, HN).</w:t>
      </w:r>
    </w:p>
    <w:p w:rsidR="00A44663" w:rsidRDefault="00E13877" w:rsidP="00A44663">
      <w:r>
        <w:t xml:space="preserve">Số liệu được thu thập bằng bộ câu hỏi có cấu trúc, điều tra viên phỏng vấn các thông tin về hộ gia đình trong điều tra cơ bản (baseline) và các biến động về dân cư (sinh, chết, di cư, hôn nhân, thai sản v.v…) tại các vòng điều tra cập nhật. </w:t>
      </w:r>
      <w:r w:rsidR="00802A58">
        <w:t>Thông tin của mỗi vòng điều tra được</w:t>
      </w:r>
      <w:r>
        <w:t xml:space="preserve"> lưu trữ riêng rẽ trong các bộ</w:t>
      </w:r>
      <w:r w:rsidR="00802A58">
        <w:t xml:space="preserve"> số liệu của mỗi vòng. </w:t>
      </w:r>
      <w:r w:rsidR="00A44663">
        <w:t xml:space="preserve">Các số liệu </w:t>
      </w:r>
      <w:r w:rsidR="006C725F">
        <w:t xml:space="preserve">lưu trữ trong cơ sở dữ liệu được trình bày dưới dạng </w:t>
      </w:r>
      <w:r w:rsidR="006C725F" w:rsidRPr="006C725F">
        <w:rPr>
          <w:i/>
        </w:rPr>
        <w:t>ngang</w:t>
      </w:r>
      <w:r w:rsidR="006C725F">
        <w:t xml:space="preserve">, </w:t>
      </w:r>
      <w:r w:rsidR="00C801AB">
        <w:t xml:space="preserve">trong đó mỗi hàng ngang là các thông tin của đối tượng </w:t>
      </w:r>
      <w:r w:rsidR="00802A58">
        <w:t xml:space="preserve">(theo từng vòng) ứng </w:t>
      </w:r>
      <w:r w:rsidR="00C801AB">
        <w:t xml:space="preserve">với </w:t>
      </w:r>
      <w:r w:rsidR="00802A58">
        <w:t>mã số cá nhân riêng</w:t>
      </w:r>
      <w:r w:rsidR="00EC7943">
        <w:t xml:space="preserve"> của đối tượng đó.</w:t>
      </w:r>
      <w:r w:rsidR="00802A58">
        <w:t xml:space="preserve"> Hình </w:t>
      </w:r>
      <w:r w:rsidR="00EF087E">
        <w:t>1 cho biết</w:t>
      </w:r>
      <w:r w:rsidR="0089385A">
        <w:t xml:space="preserve"> ví dụ về</w:t>
      </w:r>
      <w:r w:rsidR="00EF087E">
        <w:t xml:space="preserve"> cách trình bày số liệu về đối tượng trong vòng điều tra</w:t>
      </w:r>
      <w:r w:rsidR="00275CC9">
        <w:t xml:space="preserve"> cơ bản</w:t>
      </w:r>
      <w:r w:rsidR="00EF087E">
        <w:t xml:space="preserve"> thứ nhất</w:t>
      </w:r>
      <w:r w:rsidR="00EC7943">
        <w:t>:</w:t>
      </w:r>
    </w:p>
    <w:p w:rsidR="00EF087E" w:rsidRDefault="00EF087E" w:rsidP="00EF087E">
      <w:pPr>
        <w:keepNext/>
      </w:pPr>
      <w:r>
        <w:rPr>
          <w:noProof/>
        </w:rPr>
        <w:drawing>
          <wp:inline distT="0" distB="0" distL="0" distR="0" wp14:anchorId="3CD9DF5C" wp14:editId="0D5A9B2D">
            <wp:extent cx="5348736" cy="2429301"/>
            <wp:effectExtent l="0" t="0" r="444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apture3.PNG"/>
                    <pic:cNvPicPr/>
                  </pic:nvPicPr>
                  <pic:blipFill>
                    <a:blip r:embed="rId10">
                      <a:extLst>
                        <a:ext uri="{28A0092B-C50C-407E-A947-70E740481C1C}">
                          <a14:useLocalDpi xmlns:a14="http://schemas.microsoft.com/office/drawing/2010/main" val="0"/>
                        </a:ext>
                      </a:extLst>
                    </a:blip>
                    <a:stretch>
                      <a:fillRect/>
                    </a:stretch>
                  </pic:blipFill>
                  <pic:spPr>
                    <a:xfrm>
                      <a:off x="0" y="0"/>
                      <a:ext cx="5374532" cy="2441017"/>
                    </a:xfrm>
                    <a:prstGeom prst="rect">
                      <a:avLst/>
                    </a:prstGeom>
                  </pic:spPr>
                </pic:pic>
              </a:graphicData>
            </a:graphic>
          </wp:inline>
        </w:drawing>
      </w:r>
    </w:p>
    <w:p w:rsidR="00EC7943" w:rsidRDefault="00EF087E" w:rsidP="00EF087E">
      <w:pPr>
        <w:pStyle w:val="Caption"/>
      </w:pPr>
      <w:r>
        <w:t xml:space="preserve">Hình </w:t>
      </w:r>
      <w:fldSimple w:instr=" SEQ Hình \* ARABIC ">
        <w:r w:rsidR="00FE6B9D">
          <w:rPr>
            <w:noProof/>
          </w:rPr>
          <w:t>1</w:t>
        </w:r>
      </w:fldSimple>
      <w:r>
        <w:t>: Trình bày số liệu của CHILILAB trong vòng điều tra</w:t>
      </w:r>
      <w:r w:rsidR="00275CC9">
        <w:t xml:space="preserve"> cơ bản</w:t>
      </w:r>
      <w:r>
        <w:t xml:space="preserve"> thứ nhất</w:t>
      </w:r>
    </w:p>
    <w:p w:rsidR="007217C3" w:rsidRDefault="007217C3" w:rsidP="00EC7943">
      <w:pPr>
        <w:pStyle w:val="Heading2"/>
        <w:numPr>
          <w:ilvl w:val="0"/>
          <w:numId w:val="10"/>
        </w:numPr>
      </w:pPr>
      <w:r w:rsidRPr="00DB77E2">
        <w:t>Đối</w:t>
      </w:r>
      <w:r>
        <w:t xml:space="preserve"> tượng nghiên cứu</w:t>
      </w:r>
    </w:p>
    <w:p w:rsidR="007217C3" w:rsidRPr="003B1745" w:rsidRDefault="007217C3" w:rsidP="007217C3">
      <w:r w:rsidRPr="004A6F07">
        <w:rPr>
          <w:lang w:val="en-GB"/>
        </w:rPr>
        <w:t xml:space="preserve">Toàn bộ </w:t>
      </w:r>
      <w:r>
        <w:rPr>
          <w:lang w:val="en-GB"/>
        </w:rPr>
        <w:t xml:space="preserve">đối tượng </w:t>
      </w:r>
      <w:r w:rsidR="00EF087E">
        <w:rPr>
          <w:lang w:val="en-GB"/>
        </w:rPr>
        <w:t>được</w:t>
      </w:r>
      <w:r>
        <w:rPr>
          <w:lang w:val="en-GB"/>
        </w:rPr>
        <w:t xml:space="preserve"> </w:t>
      </w:r>
      <w:r w:rsidR="00EF087E">
        <w:rPr>
          <w:lang w:val="en-GB"/>
        </w:rPr>
        <w:t>ghi nhận tình trạng</w:t>
      </w:r>
      <w:r>
        <w:rPr>
          <w:lang w:val="en-GB"/>
        </w:rPr>
        <w:t xml:space="preserve"> kết hôn/ly hôn </w:t>
      </w:r>
      <w:r w:rsidR="00CF6761">
        <w:rPr>
          <w:lang w:val="en-GB"/>
        </w:rPr>
        <w:t>trong phạm vi</w:t>
      </w:r>
      <w:r w:rsidRPr="004A6F07">
        <w:rPr>
          <w:lang w:val="en-GB"/>
        </w:rPr>
        <w:t xml:space="preserve"> 7 xã/thị t</w:t>
      </w:r>
      <w:r>
        <w:rPr>
          <w:lang w:val="en-GB"/>
        </w:rPr>
        <w:t>rấn của huyện Chí Linh</w:t>
      </w:r>
      <w:r w:rsidR="00B8761D">
        <w:rPr>
          <w:lang w:val="en-GB"/>
        </w:rPr>
        <w:t xml:space="preserve"> thuộc cơ sở dữ liệu của CHILILAB</w:t>
      </w:r>
      <w:r>
        <w:rPr>
          <w:lang w:val="en-GB"/>
        </w:rPr>
        <w:t xml:space="preserve"> trong khoảng thời gian từ</w:t>
      </w:r>
      <w:r w:rsidR="00EF087E">
        <w:rPr>
          <w:lang w:val="en-GB"/>
        </w:rPr>
        <w:t xml:space="preserve"> tháng 07/2004 đến tháng 07/2013</w:t>
      </w:r>
      <w:r>
        <w:rPr>
          <w:lang w:val="en-GB"/>
        </w:rPr>
        <w:t>.</w:t>
      </w:r>
    </w:p>
    <w:p w:rsidR="007217C3" w:rsidRDefault="007217C3" w:rsidP="00EC7943">
      <w:pPr>
        <w:pStyle w:val="Heading2"/>
        <w:numPr>
          <w:ilvl w:val="0"/>
          <w:numId w:val="10"/>
        </w:numPr>
      </w:pPr>
      <w:r w:rsidRPr="00536026">
        <w:t>Phương pháp nghiên cứu</w:t>
      </w:r>
    </w:p>
    <w:p w:rsidR="000920C7" w:rsidRDefault="00E26B81" w:rsidP="007217C3">
      <w:r>
        <w:t xml:space="preserve">Số liệu của CHILILAB </w:t>
      </w:r>
      <w:r w:rsidR="00063F50">
        <w:t xml:space="preserve">tại mỗi vòng </w:t>
      </w:r>
      <w:r>
        <w:t>được chia thành các file số liệu với từng loại phiếu mà các điều tra viên tại CHILILAB đã thu th</w:t>
      </w:r>
      <w:r w:rsidR="00063F50">
        <w:t xml:space="preserve">ập tại cộng đồng, được nhập vào </w:t>
      </w:r>
      <w:r>
        <w:t>cơ sở dữ liệu thông qua phần mềm nhập liệu chuyên dụng.</w:t>
      </w:r>
    </w:p>
    <w:p w:rsidR="009F4ABE" w:rsidRDefault="009F4ABE" w:rsidP="007217C3">
      <w:r>
        <w:t xml:space="preserve">Nhóm nghiên cứu đã tiến hành </w:t>
      </w:r>
      <w:r w:rsidR="000827C2">
        <w:t>sử dụng phần mềm STATA phiên bản 13 nhằm kết xuất</w:t>
      </w:r>
      <w:r>
        <w:t xml:space="preserve"> các file số liệu của cùng một loại phiếu điều tra này thành một file tổng hợp</w:t>
      </w:r>
      <w:r w:rsidR="0053031C">
        <w:t xml:space="preserve"> tương ứng với loại phiếu đó</w:t>
      </w:r>
      <w:r>
        <w:t xml:space="preserve"> bao gồm thông tin của đối tượng qua 10 vòng điều tra (đánh số từ 0 đến 9) (Hình 2)</w:t>
      </w:r>
    </w:p>
    <w:p w:rsidR="009F4ABE" w:rsidRDefault="009F4ABE" w:rsidP="009F4ABE">
      <w:pPr>
        <w:keepNext/>
      </w:pPr>
      <w:r>
        <w:rPr>
          <w:noProof/>
        </w:rPr>
        <w:drawing>
          <wp:inline distT="0" distB="0" distL="0" distR="0" wp14:anchorId="4D9A6A40" wp14:editId="37EAEB86">
            <wp:extent cx="5349240" cy="2560320"/>
            <wp:effectExtent l="0" t="0" r="381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apture4.PNG"/>
                    <pic:cNvPicPr/>
                  </pic:nvPicPr>
                  <pic:blipFill>
                    <a:blip r:embed="rId11">
                      <a:extLst>
                        <a:ext uri="{28A0092B-C50C-407E-A947-70E740481C1C}">
                          <a14:useLocalDpi xmlns:a14="http://schemas.microsoft.com/office/drawing/2010/main" val="0"/>
                        </a:ext>
                      </a:extLst>
                    </a:blip>
                    <a:stretch>
                      <a:fillRect/>
                    </a:stretch>
                  </pic:blipFill>
                  <pic:spPr>
                    <a:xfrm>
                      <a:off x="0" y="0"/>
                      <a:ext cx="5385203" cy="2577533"/>
                    </a:xfrm>
                    <a:prstGeom prst="rect">
                      <a:avLst/>
                    </a:prstGeom>
                  </pic:spPr>
                </pic:pic>
              </a:graphicData>
            </a:graphic>
          </wp:inline>
        </w:drawing>
      </w:r>
    </w:p>
    <w:p w:rsidR="009F4ABE" w:rsidRDefault="009F4ABE" w:rsidP="009F4ABE">
      <w:pPr>
        <w:pStyle w:val="Caption"/>
      </w:pPr>
      <w:r>
        <w:t xml:space="preserve">Hình </w:t>
      </w:r>
      <w:fldSimple w:instr=" SEQ Hình \* ARABIC ">
        <w:r w:rsidR="00FE6B9D">
          <w:rPr>
            <w:noProof/>
          </w:rPr>
          <w:t>2</w:t>
        </w:r>
      </w:fldSimple>
      <w:r>
        <w:t>: Số liệu sau khi tổng hợp lại theo 10 vòng điều tra</w:t>
      </w:r>
    </w:p>
    <w:p w:rsidR="007217C3" w:rsidRDefault="007279FF" w:rsidP="007217C3">
      <w:r>
        <w:t>Sau khi có bộ số liệu tổng hợp của từng loại phiếu, n</w:t>
      </w:r>
      <w:r w:rsidR="000827C2">
        <w:t>hóm nghiên cứu sử dụng phần mềm SPSS phiên bản 22 nhằm ghép nối để có kết xuất ra được bộ số liệu tổng thể</w:t>
      </w:r>
      <w:r>
        <w:t xml:space="preserve">. </w:t>
      </w:r>
      <w:r w:rsidR="00C2182B">
        <w:t xml:space="preserve">Số liệu của các </w:t>
      </w:r>
      <w:r w:rsidR="0089385A">
        <w:t>loại phiếu</w:t>
      </w:r>
      <w:r>
        <w:t xml:space="preserve"> được sử dụng bao gồm: phiếu C (</w:t>
      </w:r>
      <w:r w:rsidRPr="00A06265">
        <w:rPr>
          <w:szCs w:val="24"/>
        </w:rPr>
        <w:t>thu thập thông tin thành viên hộ gia đình</w:t>
      </w:r>
      <w:r>
        <w:rPr>
          <w:szCs w:val="24"/>
        </w:rPr>
        <w:t>), phiếu HN, DC (thu thập thông tin về các sự kiện xảy ra trong gia đình).</w:t>
      </w:r>
      <w:r>
        <w:t xml:space="preserve"> </w:t>
      </w:r>
      <w:r w:rsidR="007217C3">
        <w:t xml:space="preserve">Bộ số liệu </w:t>
      </w:r>
      <w:r w:rsidR="008747DD">
        <w:t xml:space="preserve">tổng </w:t>
      </w:r>
      <w:r w:rsidR="002E2F66">
        <w:t>thể</w:t>
      </w:r>
      <w:r w:rsidR="008747DD">
        <w:t xml:space="preserve"> bao gồm các biến/nhóm biến như sau</w:t>
      </w:r>
      <w:r w:rsidR="007217C3">
        <w:t>:</w:t>
      </w:r>
    </w:p>
    <w:p w:rsidR="007217C3" w:rsidRDefault="007217C3" w:rsidP="00EC7943">
      <w:pPr>
        <w:pStyle w:val="ListParagraph"/>
        <w:numPr>
          <w:ilvl w:val="0"/>
          <w:numId w:val="14"/>
        </w:numPr>
      </w:pPr>
      <w:r>
        <w:t xml:space="preserve">Mã số </w:t>
      </w:r>
      <w:r w:rsidR="008747DD">
        <w:t xml:space="preserve">cá nhân </w:t>
      </w:r>
      <w:r>
        <w:t>của đối tượng</w:t>
      </w:r>
    </w:p>
    <w:p w:rsidR="00EC7943" w:rsidRDefault="007217C3" w:rsidP="00EC7943">
      <w:pPr>
        <w:pStyle w:val="ListParagraph"/>
        <w:numPr>
          <w:ilvl w:val="0"/>
          <w:numId w:val="14"/>
        </w:numPr>
      </w:pPr>
      <w:r>
        <w:t>Số thứ tự vòng điều tra thông tin của đối tượng</w:t>
      </w:r>
    </w:p>
    <w:p w:rsidR="00EC7943" w:rsidRDefault="007217C3" w:rsidP="00EC7943">
      <w:pPr>
        <w:pStyle w:val="ListParagraph"/>
        <w:numPr>
          <w:ilvl w:val="0"/>
          <w:numId w:val="14"/>
        </w:numPr>
      </w:pPr>
      <w:r>
        <w:t>Năm tiến hành vòng điều tra thông tin của đối tượng</w:t>
      </w:r>
    </w:p>
    <w:p w:rsidR="00EC7943" w:rsidRDefault="008747DD" w:rsidP="00EC7943">
      <w:pPr>
        <w:pStyle w:val="ListParagraph"/>
        <w:numPr>
          <w:ilvl w:val="0"/>
          <w:numId w:val="14"/>
        </w:numPr>
      </w:pPr>
      <w:r>
        <w:t>T</w:t>
      </w:r>
      <w:r w:rsidR="007217C3">
        <w:t>ình trạng hôn nhân của đối tượng tương ứng với các vòng điều tra</w:t>
      </w:r>
    </w:p>
    <w:p w:rsidR="00EC7943" w:rsidRDefault="000C102C" w:rsidP="00EC7943">
      <w:pPr>
        <w:pStyle w:val="ListParagraph"/>
        <w:numPr>
          <w:ilvl w:val="0"/>
          <w:numId w:val="14"/>
        </w:numPr>
      </w:pPr>
      <w:r>
        <w:t>Nhóm</w:t>
      </w:r>
      <w:r w:rsidR="007217C3">
        <w:t xml:space="preserve"> biến về thông tin chung</w:t>
      </w:r>
      <w:r>
        <w:t xml:space="preserve"> của đối tượng</w:t>
      </w:r>
      <w:r w:rsidR="007217C3">
        <w:t xml:space="preserve"> (tuổi, giới tính, nghề nghiệp, trình độ học vấn</w:t>
      </w:r>
      <w:r w:rsidR="008747DD">
        <w:t>, dân tộc</w:t>
      </w:r>
      <w:r w:rsidR="007217C3">
        <w:t>) tương ứng với các vòng điều tra</w:t>
      </w:r>
    </w:p>
    <w:p w:rsidR="007217C3" w:rsidRPr="00D8496B" w:rsidRDefault="007279FF" w:rsidP="00EC7943">
      <w:pPr>
        <w:pStyle w:val="ListParagraph"/>
        <w:numPr>
          <w:ilvl w:val="0"/>
          <w:numId w:val="14"/>
        </w:numPr>
      </w:pPr>
      <w:r>
        <w:t>Nhóm</w:t>
      </w:r>
      <w:r w:rsidR="007217C3">
        <w:t xml:space="preserve"> biến về việc di cư, nhập cư của đối tượng.</w:t>
      </w:r>
    </w:p>
    <w:p w:rsidR="00514E80" w:rsidRDefault="002E2F66" w:rsidP="00EC7943">
      <w:pPr>
        <w:rPr>
          <w:rFonts w:eastAsiaTheme="majorEastAsia" w:cstheme="majorBidi"/>
          <w:b/>
          <w:caps/>
          <w:sz w:val="28"/>
          <w:szCs w:val="32"/>
        </w:rPr>
      </w:pPr>
      <w:r>
        <w:t>Quá trình phân tích số liệu được tiến hành sau khi bộ số liệu đã được nhập toàn bộ</w:t>
      </w:r>
      <w:r w:rsidR="007217C3">
        <w:t>.</w:t>
      </w:r>
      <w:r>
        <w:t xml:space="preserve"> Các </w:t>
      </w:r>
      <w:r w:rsidR="0089385A">
        <w:t>p</w:t>
      </w:r>
      <w:r w:rsidR="008670C5">
        <w:t>hân tích và</w:t>
      </w:r>
      <w:r>
        <w:t xml:space="preserve"> thống kê</w:t>
      </w:r>
      <w:r w:rsidR="008670C5">
        <w:t xml:space="preserve"> mô tả </w:t>
      </w:r>
      <w:r w:rsidR="0089385A">
        <w:t xml:space="preserve">được </w:t>
      </w:r>
      <w:r>
        <w:t>sử dụng để tính toán các chỉ số cơ bản. Ngoài ra, nhóm nghiên cứu cũng đã</w:t>
      </w:r>
      <w:r w:rsidR="0089385A">
        <w:t xml:space="preserve"> xây dựng được</w:t>
      </w:r>
      <w:r w:rsidR="00A41273">
        <w:t xml:space="preserve"> các bảng,</w:t>
      </w:r>
      <w:r w:rsidR="0089385A">
        <w:t xml:space="preserve"> biểu đồ về xu hướng kết hôn, ly hôn </w:t>
      </w:r>
      <w:r>
        <w:t xml:space="preserve">theo các đặc điểm của dân cư trong địa bàn nghiên cứu </w:t>
      </w:r>
      <w:r w:rsidR="0089385A">
        <w:t>giữa các vòng</w:t>
      </w:r>
      <w:r w:rsidR="00A41273">
        <w:t xml:space="preserve"> điều tra.</w:t>
      </w:r>
      <w:r w:rsidR="00514E80">
        <w:br w:type="page"/>
      </w:r>
    </w:p>
    <w:p w:rsidR="00514E80" w:rsidRPr="00514E80" w:rsidRDefault="00514E80" w:rsidP="00514E80">
      <w:pPr>
        <w:pStyle w:val="Heading1"/>
      </w:pPr>
      <w:r>
        <w:t>Kết quả nghiên cứu</w:t>
      </w:r>
    </w:p>
    <w:p w:rsidR="00EC7943" w:rsidRDefault="00EC7943" w:rsidP="00A61020">
      <w:pPr>
        <w:pStyle w:val="Heading2"/>
        <w:numPr>
          <w:ilvl w:val="0"/>
          <w:numId w:val="15"/>
        </w:numPr>
      </w:pPr>
      <w:r>
        <w:t xml:space="preserve">Phương pháp tạo bộ số liệu </w:t>
      </w:r>
      <w:r w:rsidR="0053031C">
        <w:t>tổng hợp</w:t>
      </w:r>
    </w:p>
    <w:p w:rsidR="0053031C" w:rsidRDefault="00D07F63" w:rsidP="0053031C">
      <w:pPr>
        <w:pStyle w:val="Heading3"/>
        <w:numPr>
          <w:ilvl w:val="1"/>
          <w:numId w:val="15"/>
        </w:numPr>
      </w:pPr>
      <w:r>
        <w:t>Định nghĩa</w:t>
      </w:r>
      <w:r w:rsidR="0053031C">
        <w:t xml:space="preserve"> Vòng thu thập số liệu</w:t>
      </w:r>
      <w:r>
        <w:t xml:space="preserve"> trong nghiên cứu</w:t>
      </w:r>
    </w:p>
    <w:p w:rsidR="0053031C" w:rsidRDefault="0053031C" w:rsidP="0053031C">
      <w:r>
        <w:t xml:space="preserve">Bộ số liệu tổng hợp sẽ chứa một biến có thông tin về các vòng thu thập. Trong khoảng thời gian từ năm 2004 – 2013, số liệu đã được thu thập qua các vòng điều tra cơ bản và điều tra cập nhật, trong đó </w:t>
      </w:r>
      <w:r w:rsidR="00D07F63">
        <w:t>bao gồm</w:t>
      </w:r>
      <w:r>
        <w:t xml:space="preserve"> 5 vòng điều tra cơ bản (tiến hành lần lượt vào tháng 7 các năm </w:t>
      </w:r>
      <w:r w:rsidR="00D07F63">
        <w:t>2004, 2006, 2008, 2010 và 2012) và 21 vòng điều tra cập nhật (với tần suất được thể hiện trong Bảng 1). N</w:t>
      </w:r>
      <w:r>
        <w:t>hóm nghiên cứu đã chia thành 10 vòng thu thập, mỗi vò</w:t>
      </w:r>
      <w:r w:rsidR="00D07F63">
        <w:t>ng cách nhau 1 năm với mốc thời gian để lấy số liệu tương ứng trong bảng 1</w:t>
      </w:r>
      <w:r>
        <w:t>:</w:t>
      </w:r>
    </w:p>
    <w:p w:rsidR="00D07F63" w:rsidRDefault="00D07F63" w:rsidP="00D07F63">
      <w:pPr>
        <w:pStyle w:val="Caption"/>
        <w:keepNext/>
        <w:jc w:val="both"/>
      </w:pPr>
      <w:r>
        <w:t xml:space="preserve">Bảng </w:t>
      </w:r>
      <w:fldSimple w:instr=" SEQ Bảng \* ARABIC ">
        <w:r w:rsidR="00D34A76">
          <w:rPr>
            <w:noProof/>
          </w:rPr>
          <w:t>1</w:t>
        </w:r>
      </w:fldSimple>
      <w:r>
        <w:t>: Thời gian tiến hành các vòng điều tra và các vòng thu thập trong bộ số liệu</w:t>
      </w:r>
    </w:p>
    <w:p w:rsidR="0053031C" w:rsidRPr="0053031C" w:rsidRDefault="00926BF0" w:rsidP="00926BF0">
      <w:r w:rsidRPr="00926BF0">
        <w:rPr>
          <w:noProof/>
        </w:rPr>
        <w:drawing>
          <wp:inline distT="0" distB="0" distL="0" distR="0">
            <wp:extent cx="5348536" cy="1550823"/>
            <wp:effectExtent l="0" t="0" r="508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72759" cy="1557846"/>
                    </a:xfrm>
                    <a:prstGeom prst="rect">
                      <a:avLst/>
                    </a:prstGeom>
                    <a:noFill/>
                    <a:ln>
                      <a:noFill/>
                    </a:ln>
                  </pic:spPr>
                </pic:pic>
              </a:graphicData>
            </a:graphic>
          </wp:inline>
        </w:drawing>
      </w:r>
    </w:p>
    <w:p w:rsidR="00FE4570" w:rsidRDefault="00037367" w:rsidP="00926BF0">
      <w:r>
        <w:t>Số liệu được trích xuất từ cơ sở dữ liệu theo nguyên tắc giữ nguyên thông tin của đối tượng tại vòng điều tra tương ứng</w:t>
      </w:r>
      <w:r w:rsidR="00926BF0">
        <w:t>. Đối với các vòng điều tra cập nhật, nếu thông tin của đối tượng không được ghi nhận, đồng nghĩa với việc đối tượng không có sự kiện tương ứng nào xảy ra (chết, hôn nhân, di cư…), nhóm nghiên cứu sẽ lấy lại thông tin của đối tượng từ các vòng điều tra trước đó.</w:t>
      </w:r>
    </w:p>
    <w:p w:rsidR="00926BF0" w:rsidRPr="00037367" w:rsidRDefault="00926BF0" w:rsidP="00926BF0">
      <w:pPr>
        <w:pStyle w:val="Heading3"/>
        <w:numPr>
          <w:ilvl w:val="1"/>
          <w:numId w:val="15"/>
        </w:numPr>
      </w:pPr>
      <w:r>
        <w:t>Cách ghép các bộ số liệu</w:t>
      </w:r>
    </w:p>
    <w:p w:rsidR="00FE6B9D" w:rsidRDefault="00FE6B9D" w:rsidP="00EC7943">
      <w:r>
        <w:t>Nhóm nghiên cứu sử dụng phần mềm STATA nhằm kết xuất ra các file số liệu chứa thông tin của đối tượng trong các vòng thu thập số liệu tương ứng, trong đó số liệu được trình bày hình 3:</w:t>
      </w:r>
    </w:p>
    <w:p w:rsidR="00FE6B9D" w:rsidRDefault="00FE6B9D" w:rsidP="00FE6B9D">
      <w:pPr>
        <w:keepNext/>
      </w:pPr>
      <w:r>
        <w:rPr>
          <w:noProof/>
        </w:rPr>
        <w:drawing>
          <wp:inline distT="0" distB="0" distL="0" distR="0">
            <wp:extent cx="5349240" cy="3708400"/>
            <wp:effectExtent l="0" t="0" r="3810" b="63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Capture5.PNG"/>
                    <pic:cNvPicPr/>
                  </pic:nvPicPr>
                  <pic:blipFill>
                    <a:blip r:embed="rId13">
                      <a:extLst>
                        <a:ext uri="{28A0092B-C50C-407E-A947-70E740481C1C}">
                          <a14:useLocalDpi xmlns:a14="http://schemas.microsoft.com/office/drawing/2010/main" val="0"/>
                        </a:ext>
                      </a:extLst>
                    </a:blip>
                    <a:stretch>
                      <a:fillRect/>
                    </a:stretch>
                  </pic:blipFill>
                  <pic:spPr>
                    <a:xfrm>
                      <a:off x="0" y="0"/>
                      <a:ext cx="5349240" cy="3708400"/>
                    </a:xfrm>
                    <a:prstGeom prst="rect">
                      <a:avLst/>
                    </a:prstGeom>
                  </pic:spPr>
                </pic:pic>
              </a:graphicData>
            </a:graphic>
          </wp:inline>
        </w:drawing>
      </w:r>
    </w:p>
    <w:p w:rsidR="00FE6B9D" w:rsidRDefault="00FE6B9D" w:rsidP="00FE6B9D">
      <w:pPr>
        <w:pStyle w:val="Caption"/>
      </w:pPr>
      <w:r>
        <w:t xml:space="preserve">Hình </w:t>
      </w:r>
      <w:fldSimple w:instr=" SEQ Hình \* ARABIC ">
        <w:r>
          <w:rPr>
            <w:noProof/>
          </w:rPr>
          <w:t>3</w:t>
        </w:r>
      </w:fldSimple>
      <w:r>
        <w:t>: Trình bày số liệu sau khi kết xuất thành các vòng thu thập số liệu</w:t>
      </w:r>
    </w:p>
    <w:p w:rsidR="00FE6B9D" w:rsidRDefault="00FE6B9D" w:rsidP="00EC7943"/>
    <w:p w:rsidR="00FE6B9D" w:rsidRDefault="00FE6B9D" w:rsidP="00EC7943">
      <w:r>
        <w:t xml:space="preserve"> Các biến sau sẽ xuất hiện trong tất cả các bộ số liệu sau khi kết xuất:</w:t>
      </w:r>
    </w:p>
    <w:p w:rsidR="00FE6B9D" w:rsidRDefault="00FE6B9D" w:rsidP="00FE6B9D">
      <w:pPr>
        <w:pStyle w:val="ListParagraph"/>
        <w:numPr>
          <w:ilvl w:val="0"/>
          <w:numId w:val="14"/>
        </w:numPr>
      </w:pPr>
      <w:r w:rsidRPr="00FE6B9D">
        <w:rPr>
          <w:i/>
        </w:rPr>
        <w:t>Individid:</w:t>
      </w:r>
      <w:r>
        <w:t xml:space="preserve"> Mã số đối tượng – là một dãy ký tự gồm 11 ký tự (VD: 01010010101) bao gồm thông tin về xã (2 chữ số đầu), mã cụm dân cư (2 chữ số tiếp theo), mã số gia đình (5 chữ số tiếp theo), mã số đối tượng trong nghiên cứu (2 chữ số cuối cùng). Mã số này là duy nhất cho từng đối tượng.</w:t>
      </w:r>
    </w:p>
    <w:p w:rsidR="00FE6B9D" w:rsidRDefault="00FE6B9D" w:rsidP="00FE6B9D">
      <w:pPr>
        <w:pStyle w:val="ListParagraph"/>
        <w:numPr>
          <w:ilvl w:val="0"/>
          <w:numId w:val="14"/>
        </w:numPr>
      </w:pPr>
      <w:r w:rsidRPr="00EC7943">
        <w:rPr>
          <w:i/>
        </w:rPr>
        <w:t>Individkey:</w:t>
      </w:r>
      <w:r>
        <w:t xml:space="preserve"> Mã số của đối tượng sau khi gắn thêm số thứ tự của vòng thu thập số liệu của đối tượng đó (VD: đối tượng có mã số 01010010101 ở các vòng thu thập số liệu thứ 1, 2, 3… sẽ được lần lượt thêm 2 con số phía sau mã số chính của đối tượng: 01010010101</w:t>
      </w:r>
      <w:r w:rsidRPr="00EC7943">
        <w:rPr>
          <w:b/>
          <w:u w:val="single"/>
        </w:rPr>
        <w:t>01</w:t>
      </w:r>
      <w:r>
        <w:t>, 01010010101</w:t>
      </w:r>
      <w:r w:rsidRPr="00EC7943">
        <w:rPr>
          <w:b/>
          <w:u w:val="single"/>
        </w:rPr>
        <w:t>02</w:t>
      </w:r>
      <w:r>
        <w:t>, 01010010101</w:t>
      </w:r>
      <w:r w:rsidRPr="00EC7943">
        <w:rPr>
          <w:b/>
          <w:u w:val="single"/>
        </w:rPr>
        <w:t>03</w:t>
      </w:r>
      <w:r>
        <w:t>...)</w:t>
      </w:r>
    </w:p>
    <w:p w:rsidR="00FE6B9D" w:rsidRDefault="00FE6B9D" w:rsidP="00FE6B9D">
      <w:pPr>
        <w:pStyle w:val="ListParagraph"/>
        <w:numPr>
          <w:ilvl w:val="0"/>
          <w:numId w:val="14"/>
        </w:numPr>
      </w:pPr>
      <w:r w:rsidRPr="00EC7943">
        <w:rPr>
          <w:i/>
        </w:rPr>
        <w:t>Round:</w:t>
      </w:r>
      <w:r>
        <w:t xml:space="preserve"> số thứ tự của vòng thu thập số liệu (được chia thành 9 vòng, bắt đầu từ vòng số 0 năm 2004 và vòng số 9 năm 2013)</w:t>
      </w:r>
    </w:p>
    <w:p w:rsidR="00FA65F4" w:rsidRDefault="00FA65F4" w:rsidP="00EC7943">
      <w:r>
        <w:t>Các bộ số liệu nhóm đã kết xuất ra bao gồm: số liệu về tình trạng hôn nhân (phiếu HN</w:t>
      </w:r>
      <w:r w:rsidR="008C62E4">
        <w:t xml:space="preserve"> và phiếu C</w:t>
      </w:r>
      <w:r>
        <w:t>), tình trạng di cư (phiếu DC, bao gồm số liệu về xuất và nhập cư), thông tin cá nhân của đối tượng: tuổi, nghề nghiệp, giới tính, trình độ học vấn (phiếu C). Thông tin chi tiết về từng bộ số liệu được trình bày trong bảng:</w:t>
      </w:r>
    </w:p>
    <w:p w:rsidR="00B87253" w:rsidRDefault="00B87253" w:rsidP="00B87253">
      <w:pPr>
        <w:pStyle w:val="Caption"/>
        <w:keepNext/>
      </w:pPr>
      <w:r>
        <w:t xml:space="preserve">Bảng </w:t>
      </w:r>
      <w:fldSimple w:instr=" SEQ Bảng \* ARABIC ">
        <w:r w:rsidR="00D34A76">
          <w:rPr>
            <w:noProof/>
          </w:rPr>
          <w:t>2</w:t>
        </w:r>
      </w:fldSimple>
      <w:r>
        <w:t>: Thông tin về các bộ số liệu dùng để ghép nối</w:t>
      </w:r>
    </w:p>
    <w:tbl>
      <w:tblPr>
        <w:tblStyle w:val="TableGrid"/>
        <w:tblW w:w="0" w:type="auto"/>
        <w:tblLook w:val="04A0" w:firstRow="1" w:lastRow="0" w:firstColumn="1" w:lastColumn="0" w:noHBand="0" w:noVBand="1"/>
      </w:tblPr>
      <w:tblGrid>
        <w:gridCol w:w="715"/>
        <w:gridCol w:w="2306"/>
        <w:gridCol w:w="1395"/>
        <w:gridCol w:w="1230"/>
        <w:gridCol w:w="1586"/>
        <w:gridCol w:w="1182"/>
      </w:tblGrid>
      <w:tr w:rsidR="00451A0E" w:rsidRPr="00D57D35" w:rsidTr="00451A0E">
        <w:tc>
          <w:tcPr>
            <w:tcW w:w="715" w:type="dxa"/>
          </w:tcPr>
          <w:p w:rsidR="00451A0E" w:rsidRPr="00D57D35" w:rsidRDefault="00451A0E" w:rsidP="00D57D35">
            <w:pPr>
              <w:spacing w:before="0" w:after="0" w:line="276" w:lineRule="auto"/>
              <w:jc w:val="center"/>
              <w:rPr>
                <w:b/>
              </w:rPr>
            </w:pPr>
            <w:r>
              <w:rPr>
                <w:b/>
              </w:rPr>
              <w:t>STT</w:t>
            </w:r>
          </w:p>
        </w:tc>
        <w:tc>
          <w:tcPr>
            <w:tcW w:w="2306" w:type="dxa"/>
          </w:tcPr>
          <w:p w:rsidR="00451A0E" w:rsidRPr="00D57D35" w:rsidRDefault="00451A0E" w:rsidP="00D57D35">
            <w:pPr>
              <w:spacing w:before="0" w:after="0" w:line="276" w:lineRule="auto"/>
              <w:jc w:val="center"/>
              <w:rPr>
                <w:b/>
              </w:rPr>
            </w:pPr>
            <w:r w:rsidRPr="00D57D35">
              <w:rPr>
                <w:b/>
              </w:rPr>
              <w:t>Tên bộ số liệu</w:t>
            </w:r>
          </w:p>
        </w:tc>
        <w:tc>
          <w:tcPr>
            <w:tcW w:w="1395" w:type="dxa"/>
          </w:tcPr>
          <w:p w:rsidR="00451A0E" w:rsidRPr="00D57D35" w:rsidRDefault="00451A0E" w:rsidP="00D57D35">
            <w:pPr>
              <w:spacing w:before="0" w:after="0" w:line="276" w:lineRule="auto"/>
              <w:jc w:val="center"/>
              <w:rPr>
                <w:b/>
              </w:rPr>
            </w:pPr>
            <w:r w:rsidRPr="00D57D35">
              <w:rPr>
                <w:b/>
              </w:rPr>
              <w:t>Số quan sát</w:t>
            </w:r>
          </w:p>
        </w:tc>
        <w:tc>
          <w:tcPr>
            <w:tcW w:w="1230" w:type="dxa"/>
          </w:tcPr>
          <w:p w:rsidR="00451A0E" w:rsidRPr="00D57D35" w:rsidRDefault="00451A0E" w:rsidP="00D57D35">
            <w:pPr>
              <w:spacing w:before="0" w:after="0" w:line="276" w:lineRule="auto"/>
              <w:jc w:val="center"/>
              <w:rPr>
                <w:b/>
              </w:rPr>
            </w:pPr>
            <w:r w:rsidRPr="00D57D35">
              <w:rPr>
                <w:b/>
              </w:rPr>
              <w:t>Số biến</w:t>
            </w:r>
          </w:p>
        </w:tc>
        <w:tc>
          <w:tcPr>
            <w:tcW w:w="1586" w:type="dxa"/>
          </w:tcPr>
          <w:p w:rsidR="00451A0E" w:rsidRPr="00D57D35" w:rsidRDefault="00451A0E" w:rsidP="00D57D35">
            <w:pPr>
              <w:spacing w:before="0" w:after="0" w:line="276" w:lineRule="auto"/>
              <w:jc w:val="center"/>
              <w:rPr>
                <w:b/>
              </w:rPr>
            </w:pPr>
            <w:r w:rsidRPr="00D57D35">
              <w:rPr>
                <w:b/>
              </w:rPr>
              <w:t>Biến dùng ghép</w:t>
            </w:r>
            <w:r w:rsidR="00FB23A6">
              <w:rPr>
                <w:b/>
              </w:rPr>
              <w:t xml:space="preserve"> nối</w:t>
            </w:r>
          </w:p>
        </w:tc>
        <w:tc>
          <w:tcPr>
            <w:tcW w:w="1182" w:type="dxa"/>
          </w:tcPr>
          <w:p w:rsidR="00451A0E" w:rsidRPr="00D57D35" w:rsidRDefault="00451A0E" w:rsidP="00D57D35">
            <w:pPr>
              <w:spacing w:before="0" w:after="0" w:line="276" w:lineRule="auto"/>
              <w:jc w:val="center"/>
              <w:rPr>
                <w:b/>
              </w:rPr>
            </w:pPr>
            <w:r w:rsidRPr="00D57D35">
              <w:rPr>
                <w:b/>
              </w:rPr>
              <w:t>Bộ câu hỏi</w:t>
            </w:r>
          </w:p>
        </w:tc>
      </w:tr>
      <w:tr w:rsidR="00451A0E" w:rsidRPr="00D57D35" w:rsidTr="00451A0E">
        <w:tc>
          <w:tcPr>
            <w:tcW w:w="715" w:type="dxa"/>
          </w:tcPr>
          <w:p w:rsidR="00451A0E" w:rsidRPr="00D57D35" w:rsidRDefault="00451A0E" w:rsidP="00451A0E">
            <w:pPr>
              <w:spacing w:before="0" w:after="0" w:line="276" w:lineRule="auto"/>
              <w:jc w:val="center"/>
              <w:rPr>
                <w:color w:val="000000"/>
              </w:rPr>
            </w:pPr>
            <w:r>
              <w:rPr>
                <w:color w:val="000000"/>
              </w:rPr>
              <w:t>1</w:t>
            </w:r>
          </w:p>
        </w:tc>
        <w:tc>
          <w:tcPr>
            <w:tcW w:w="2306" w:type="dxa"/>
            <w:vAlign w:val="bottom"/>
          </w:tcPr>
          <w:p w:rsidR="00451A0E" w:rsidRPr="00D57D35" w:rsidRDefault="00451A0E" w:rsidP="00D57D35">
            <w:pPr>
              <w:spacing w:before="0" w:after="0" w:line="276" w:lineRule="auto"/>
              <w:rPr>
                <w:color w:val="000000"/>
              </w:rPr>
            </w:pPr>
            <w:r w:rsidRPr="00D57D35">
              <w:rPr>
                <w:color w:val="000000"/>
              </w:rPr>
              <w:t>rMarstatus</w:t>
            </w:r>
          </w:p>
        </w:tc>
        <w:tc>
          <w:tcPr>
            <w:tcW w:w="1395" w:type="dxa"/>
            <w:vAlign w:val="bottom"/>
          </w:tcPr>
          <w:p w:rsidR="00451A0E" w:rsidRPr="00D57D35" w:rsidRDefault="00451A0E" w:rsidP="00D57D35">
            <w:pPr>
              <w:spacing w:before="0" w:after="0" w:line="276" w:lineRule="auto"/>
              <w:jc w:val="right"/>
              <w:rPr>
                <w:color w:val="000000"/>
              </w:rPr>
            </w:pPr>
            <w:r w:rsidRPr="00D57D35">
              <w:rPr>
                <w:color w:val="000000"/>
              </w:rPr>
              <w:t>750589</w:t>
            </w:r>
          </w:p>
        </w:tc>
        <w:tc>
          <w:tcPr>
            <w:tcW w:w="1230" w:type="dxa"/>
            <w:vAlign w:val="bottom"/>
          </w:tcPr>
          <w:p w:rsidR="00451A0E" w:rsidRPr="00D57D35" w:rsidRDefault="00451A0E" w:rsidP="00D57D35">
            <w:pPr>
              <w:spacing w:before="0" w:after="0" w:line="276" w:lineRule="auto"/>
              <w:jc w:val="right"/>
              <w:rPr>
                <w:color w:val="000000"/>
              </w:rPr>
            </w:pPr>
            <w:r w:rsidRPr="00D57D35">
              <w:rPr>
                <w:color w:val="000000"/>
              </w:rPr>
              <w:t>11</w:t>
            </w:r>
          </w:p>
        </w:tc>
        <w:tc>
          <w:tcPr>
            <w:tcW w:w="1586" w:type="dxa"/>
            <w:vAlign w:val="bottom"/>
          </w:tcPr>
          <w:p w:rsidR="00451A0E" w:rsidRPr="00D57D35" w:rsidRDefault="00451A0E" w:rsidP="00D57D35">
            <w:pPr>
              <w:spacing w:before="0" w:after="0" w:line="276" w:lineRule="auto"/>
              <w:rPr>
                <w:color w:val="000000"/>
              </w:rPr>
            </w:pPr>
            <w:r w:rsidRPr="00D57D35">
              <w:rPr>
                <w:color w:val="000000"/>
              </w:rPr>
              <w:t>individkey</w:t>
            </w:r>
          </w:p>
        </w:tc>
        <w:tc>
          <w:tcPr>
            <w:tcW w:w="1182" w:type="dxa"/>
            <w:vAlign w:val="bottom"/>
          </w:tcPr>
          <w:p w:rsidR="00451A0E" w:rsidRPr="00D57D35" w:rsidRDefault="00451A0E" w:rsidP="00D57D35">
            <w:pPr>
              <w:spacing w:before="0" w:after="0" w:line="276" w:lineRule="auto"/>
              <w:rPr>
                <w:color w:val="000000"/>
              </w:rPr>
            </w:pPr>
            <w:r w:rsidRPr="00D57D35">
              <w:rPr>
                <w:color w:val="000000"/>
              </w:rPr>
              <w:t>C</w:t>
            </w:r>
            <w:r>
              <w:rPr>
                <w:color w:val="000000"/>
              </w:rPr>
              <w:t xml:space="preserve"> &amp; HN</w:t>
            </w:r>
          </w:p>
        </w:tc>
      </w:tr>
      <w:tr w:rsidR="00451A0E" w:rsidRPr="00D57D35" w:rsidTr="00451A0E">
        <w:tc>
          <w:tcPr>
            <w:tcW w:w="715" w:type="dxa"/>
          </w:tcPr>
          <w:p w:rsidR="00451A0E" w:rsidRPr="00D57D35" w:rsidRDefault="00451A0E" w:rsidP="00451A0E">
            <w:pPr>
              <w:spacing w:before="0" w:after="0" w:line="276" w:lineRule="auto"/>
              <w:jc w:val="center"/>
              <w:rPr>
                <w:color w:val="000000"/>
              </w:rPr>
            </w:pPr>
            <w:r>
              <w:rPr>
                <w:color w:val="000000"/>
              </w:rPr>
              <w:t>2</w:t>
            </w:r>
          </w:p>
        </w:tc>
        <w:tc>
          <w:tcPr>
            <w:tcW w:w="2306" w:type="dxa"/>
            <w:vAlign w:val="bottom"/>
          </w:tcPr>
          <w:p w:rsidR="00451A0E" w:rsidRPr="00D57D35" w:rsidRDefault="00451A0E" w:rsidP="00D57D35">
            <w:pPr>
              <w:spacing w:before="0" w:after="0" w:line="276" w:lineRule="auto"/>
              <w:rPr>
                <w:color w:val="000000"/>
              </w:rPr>
            </w:pPr>
            <w:r w:rsidRPr="00D57D35">
              <w:rPr>
                <w:color w:val="000000"/>
              </w:rPr>
              <w:t>rOccupation</w:t>
            </w:r>
          </w:p>
        </w:tc>
        <w:tc>
          <w:tcPr>
            <w:tcW w:w="1395" w:type="dxa"/>
            <w:vAlign w:val="bottom"/>
          </w:tcPr>
          <w:p w:rsidR="00451A0E" w:rsidRPr="00D57D35" w:rsidRDefault="00451A0E" w:rsidP="00D57D35">
            <w:pPr>
              <w:spacing w:before="0" w:after="0" w:line="276" w:lineRule="auto"/>
              <w:jc w:val="right"/>
              <w:rPr>
                <w:color w:val="000000"/>
              </w:rPr>
            </w:pPr>
            <w:r w:rsidRPr="00D57D35">
              <w:rPr>
                <w:color w:val="000000"/>
              </w:rPr>
              <w:t>749461</w:t>
            </w:r>
          </w:p>
        </w:tc>
        <w:tc>
          <w:tcPr>
            <w:tcW w:w="1230" w:type="dxa"/>
            <w:vAlign w:val="bottom"/>
          </w:tcPr>
          <w:p w:rsidR="00451A0E" w:rsidRPr="00D57D35" w:rsidRDefault="00451A0E" w:rsidP="00D57D35">
            <w:pPr>
              <w:spacing w:before="0" w:after="0" w:line="276" w:lineRule="auto"/>
              <w:jc w:val="right"/>
              <w:rPr>
                <w:color w:val="000000"/>
              </w:rPr>
            </w:pPr>
            <w:r w:rsidRPr="00D57D35">
              <w:rPr>
                <w:color w:val="000000"/>
              </w:rPr>
              <w:t>4</w:t>
            </w:r>
          </w:p>
        </w:tc>
        <w:tc>
          <w:tcPr>
            <w:tcW w:w="1586" w:type="dxa"/>
            <w:vAlign w:val="bottom"/>
          </w:tcPr>
          <w:p w:rsidR="00451A0E" w:rsidRPr="00D57D35" w:rsidRDefault="00451A0E" w:rsidP="00D57D35">
            <w:pPr>
              <w:spacing w:before="0" w:after="0" w:line="276" w:lineRule="auto"/>
              <w:rPr>
                <w:color w:val="000000"/>
              </w:rPr>
            </w:pPr>
            <w:r w:rsidRPr="00D57D35">
              <w:rPr>
                <w:color w:val="000000"/>
              </w:rPr>
              <w:t>individkey</w:t>
            </w:r>
          </w:p>
        </w:tc>
        <w:tc>
          <w:tcPr>
            <w:tcW w:w="1182" w:type="dxa"/>
            <w:vAlign w:val="bottom"/>
          </w:tcPr>
          <w:p w:rsidR="00451A0E" w:rsidRPr="00D57D35" w:rsidRDefault="00451A0E" w:rsidP="00D57D35">
            <w:pPr>
              <w:spacing w:before="0" w:after="0" w:line="276" w:lineRule="auto"/>
              <w:rPr>
                <w:color w:val="000000"/>
              </w:rPr>
            </w:pPr>
            <w:r w:rsidRPr="00D57D35">
              <w:rPr>
                <w:color w:val="000000"/>
              </w:rPr>
              <w:t>C</w:t>
            </w:r>
          </w:p>
        </w:tc>
      </w:tr>
      <w:tr w:rsidR="00451A0E" w:rsidRPr="00D57D35" w:rsidTr="00451A0E">
        <w:tc>
          <w:tcPr>
            <w:tcW w:w="715" w:type="dxa"/>
          </w:tcPr>
          <w:p w:rsidR="00451A0E" w:rsidRPr="00D57D35" w:rsidRDefault="00451A0E" w:rsidP="00451A0E">
            <w:pPr>
              <w:spacing w:before="0" w:after="0" w:line="276" w:lineRule="auto"/>
              <w:jc w:val="center"/>
              <w:rPr>
                <w:color w:val="000000"/>
              </w:rPr>
            </w:pPr>
            <w:r>
              <w:rPr>
                <w:color w:val="000000"/>
              </w:rPr>
              <w:t>3</w:t>
            </w:r>
          </w:p>
        </w:tc>
        <w:tc>
          <w:tcPr>
            <w:tcW w:w="2306" w:type="dxa"/>
            <w:vAlign w:val="bottom"/>
          </w:tcPr>
          <w:p w:rsidR="00451A0E" w:rsidRPr="00D57D35" w:rsidRDefault="00451A0E" w:rsidP="00D57D35">
            <w:pPr>
              <w:spacing w:before="0" w:after="0" w:line="276" w:lineRule="auto"/>
              <w:rPr>
                <w:color w:val="000000"/>
              </w:rPr>
            </w:pPr>
            <w:r w:rsidRPr="00D57D35">
              <w:rPr>
                <w:color w:val="000000"/>
              </w:rPr>
              <w:t>rEducation</w:t>
            </w:r>
          </w:p>
        </w:tc>
        <w:tc>
          <w:tcPr>
            <w:tcW w:w="1395" w:type="dxa"/>
            <w:vAlign w:val="bottom"/>
          </w:tcPr>
          <w:p w:rsidR="00451A0E" w:rsidRPr="00D57D35" w:rsidRDefault="00451A0E" w:rsidP="00D57D35">
            <w:pPr>
              <w:spacing w:before="0" w:after="0" w:line="276" w:lineRule="auto"/>
              <w:jc w:val="right"/>
              <w:rPr>
                <w:color w:val="000000"/>
              </w:rPr>
            </w:pPr>
            <w:r w:rsidRPr="00D57D35">
              <w:rPr>
                <w:color w:val="000000"/>
              </w:rPr>
              <w:t>749455</w:t>
            </w:r>
          </w:p>
        </w:tc>
        <w:tc>
          <w:tcPr>
            <w:tcW w:w="1230" w:type="dxa"/>
            <w:vAlign w:val="bottom"/>
          </w:tcPr>
          <w:p w:rsidR="00451A0E" w:rsidRPr="00D57D35" w:rsidRDefault="00451A0E" w:rsidP="00D57D35">
            <w:pPr>
              <w:spacing w:before="0" w:after="0" w:line="276" w:lineRule="auto"/>
              <w:jc w:val="right"/>
              <w:rPr>
                <w:color w:val="000000"/>
              </w:rPr>
            </w:pPr>
            <w:r w:rsidRPr="00D57D35">
              <w:rPr>
                <w:color w:val="000000"/>
              </w:rPr>
              <w:t>9</w:t>
            </w:r>
          </w:p>
        </w:tc>
        <w:tc>
          <w:tcPr>
            <w:tcW w:w="1586" w:type="dxa"/>
            <w:vAlign w:val="bottom"/>
          </w:tcPr>
          <w:p w:rsidR="00451A0E" w:rsidRPr="00D57D35" w:rsidRDefault="00451A0E" w:rsidP="00D57D35">
            <w:pPr>
              <w:spacing w:before="0" w:after="0" w:line="276" w:lineRule="auto"/>
              <w:rPr>
                <w:color w:val="000000"/>
              </w:rPr>
            </w:pPr>
            <w:r w:rsidRPr="00D57D35">
              <w:rPr>
                <w:color w:val="000000"/>
              </w:rPr>
              <w:t>individkey</w:t>
            </w:r>
          </w:p>
        </w:tc>
        <w:tc>
          <w:tcPr>
            <w:tcW w:w="1182" w:type="dxa"/>
            <w:vAlign w:val="bottom"/>
          </w:tcPr>
          <w:p w:rsidR="00451A0E" w:rsidRPr="00D57D35" w:rsidRDefault="00451A0E" w:rsidP="00D57D35">
            <w:pPr>
              <w:spacing w:before="0" w:after="0" w:line="276" w:lineRule="auto"/>
              <w:rPr>
                <w:color w:val="000000"/>
              </w:rPr>
            </w:pPr>
            <w:r w:rsidRPr="00D57D35">
              <w:rPr>
                <w:color w:val="000000"/>
              </w:rPr>
              <w:t>C</w:t>
            </w:r>
          </w:p>
        </w:tc>
      </w:tr>
      <w:tr w:rsidR="00451A0E" w:rsidRPr="00D57D35" w:rsidTr="00451A0E">
        <w:tc>
          <w:tcPr>
            <w:tcW w:w="715" w:type="dxa"/>
          </w:tcPr>
          <w:p w:rsidR="00451A0E" w:rsidRPr="00D57D35" w:rsidRDefault="00451A0E" w:rsidP="00451A0E">
            <w:pPr>
              <w:spacing w:before="0" w:after="0" w:line="276" w:lineRule="auto"/>
              <w:jc w:val="center"/>
              <w:rPr>
                <w:color w:val="000000"/>
              </w:rPr>
            </w:pPr>
            <w:r>
              <w:rPr>
                <w:color w:val="000000"/>
              </w:rPr>
              <w:t>4</w:t>
            </w:r>
          </w:p>
        </w:tc>
        <w:tc>
          <w:tcPr>
            <w:tcW w:w="2306" w:type="dxa"/>
            <w:vAlign w:val="bottom"/>
          </w:tcPr>
          <w:p w:rsidR="00451A0E" w:rsidRPr="00D57D35" w:rsidRDefault="00451A0E" w:rsidP="00D57D35">
            <w:pPr>
              <w:spacing w:before="0" w:after="0" w:line="276" w:lineRule="auto"/>
              <w:rPr>
                <w:color w:val="000000"/>
              </w:rPr>
            </w:pPr>
            <w:r w:rsidRPr="00D57D35">
              <w:rPr>
                <w:color w:val="000000"/>
              </w:rPr>
              <w:t>rImmigration</w:t>
            </w:r>
          </w:p>
        </w:tc>
        <w:tc>
          <w:tcPr>
            <w:tcW w:w="1395" w:type="dxa"/>
            <w:vAlign w:val="bottom"/>
          </w:tcPr>
          <w:p w:rsidR="00451A0E" w:rsidRPr="00D57D35" w:rsidRDefault="00451A0E" w:rsidP="00D57D35">
            <w:pPr>
              <w:spacing w:before="0" w:after="0" w:line="276" w:lineRule="auto"/>
              <w:jc w:val="right"/>
              <w:rPr>
                <w:color w:val="000000"/>
              </w:rPr>
            </w:pPr>
            <w:r w:rsidRPr="00D57D35">
              <w:rPr>
                <w:color w:val="000000"/>
              </w:rPr>
              <w:t>36662</w:t>
            </w:r>
          </w:p>
        </w:tc>
        <w:tc>
          <w:tcPr>
            <w:tcW w:w="1230" w:type="dxa"/>
            <w:vAlign w:val="bottom"/>
          </w:tcPr>
          <w:p w:rsidR="00451A0E" w:rsidRPr="00D57D35" w:rsidRDefault="00451A0E" w:rsidP="00D57D35">
            <w:pPr>
              <w:spacing w:before="0" w:after="0" w:line="276" w:lineRule="auto"/>
              <w:jc w:val="right"/>
              <w:rPr>
                <w:color w:val="000000"/>
              </w:rPr>
            </w:pPr>
            <w:r w:rsidRPr="00D57D35">
              <w:rPr>
                <w:color w:val="000000"/>
              </w:rPr>
              <w:t>15</w:t>
            </w:r>
          </w:p>
        </w:tc>
        <w:tc>
          <w:tcPr>
            <w:tcW w:w="1586" w:type="dxa"/>
            <w:vAlign w:val="bottom"/>
          </w:tcPr>
          <w:p w:rsidR="00451A0E" w:rsidRPr="00D57D35" w:rsidRDefault="00451A0E" w:rsidP="00B87253">
            <w:pPr>
              <w:spacing w:before="0" w:after="0" w:line="276" w:lineRule="auto"/>
              <w:rPr>
                <w:color w:val="000000"/>
              </w:rPr>
            </w:pPr>
            <w:r>
              <w:rPr>
                <w:color w:val="000000"/>
              </w:rPr>
              <w:t>individkey</w:t>
            </w:r>
          </w:p>
        </w:tc>
        <w:tc>
          <w:tcPr>
            <w:tcW w:w="1182" w:type="dxa"/>
            <w:vAlign w:val="bottom"/>
          </w:tcPr>
          <w:p w:rsidR="00451A0E" w:rsidRPr="00D57D35" w:rsidRDefault="00451A0E" w:rsidP="00D57D35">
            <w:pPr>
              <w:spacing w:before="0" w:after="0" w:line="276" w:lineRule="auto"/>
              <w:rPr>
                <w:color w:val="000000"/>
              </w:rPr>
            </w:pPr>
            <w:r w:rsidRPr="00D57D35">
              <w:rPr>
                <w:color w:val="000000"/>
              </w:rPr>
              <w:t>DC</w:t>
            </w:r>
          </w:p>
        </w:tc>
      </w:tr>
      <w:tr w:rsidR="00451A0E" w:rsidRPr="00D57D35" w:rsidTr="00451A0E">
        <w:tc>
          <w:tcPr>
            <w:tcW w:w="715" w:type="dxa"/>
          </w:tcPr>
          <w:p w:rsidR="00451A0E" w:rsidRPr="00D57D35" w:rsidRDefault="00451A0E" w:rsidP="00451A0E">
            <w:pPr>
              <w:spacing w:before="0" w:after="0" w:line="276" w:lineRule="auto"/>
              <w:jc w:val="center"/>
              <w:rPr>
                <w:color w:val="000000"/>
              </w:rPr>
            </w:pPr>
            <w:r>
              <w:rPr>
                <w:color w:val="000000"/>
              </w:rPr>
              <w:t>5</w:t>
            </w:r>
          </w:p>
        </w:tc>
        <w:tc>
          <w:tcPr>
            <w:tcW w:w="2306" w:type="dxa"/>
            <w:vAlign w:val="bottom"/>
          </w:tcPr>
          <w:p w:rsidR="00451A0E" w:rsidRPr="00D57D35" w:rsidRDefault="00451A0E" w:rsidP="00D57D35">
            <w:pPr>
              <w:spacing w:before="0" w:after="0" w:line="276" w:lineRule="auto"/>
              <w:rPr>
                <w:color w:val="000000"/>
              </w:rPr>
            </w:pPr>
            <w:r w:rsidRPr="00D57D35">
              <w:rPr>
                <w:color w:val="000000"/>
              </w:rPr>
              <w:t>rOutmigration</w:t>
            </w:r>
          </w:p>
        </w:tc>
        <w:tc>
          <w:tcPr>
            <w:tcW w:w="1395" w:type="dxa"/>
            <w:vAlign w:val="bottom"/>
          </w:tcPr>
          <w:p w:rsidR="00451A0E" w:rsidRPr="00D57D35" w:rsidRDefault="00451A0E" w:rsidP="00D57D35">
            <w:pPr>
              <w:spacing w:before="0" w:after="0" w:line="276" w:lineRule="auto"/>
              <w:jc w:val="right"/>
              <w:rPr>
                <w:color w:val="000000"/>
              </w:rPr>
            </w:pPr>
            <w:r w:rsidRPr="00D57D35">
              <w:rPr>
                <w:color w:val="000000"/>
              </w:rPr>
              <w:t>41228</w:t>
            </w:r>
          </w:p>
        </w:tc>
        <w:tc>
          <w:tcPr>
            <w:tcW w:w="1230" w:type="dxa"/>
            <w:vAlign w:val="bottom"/>
          </w:tcPr>
          <w:p w:rsidR="00451A0E" w:rsidRPr="00D57D35" w:rsidRDefault="00451A0E" w:rsidP="00D57D35">
            <w:pPr>
              <w:spacing w:before="0" w:after="0" w:line="276" w:lineRule="auto"/>
              <w:jc w:val="right"/>
              <w:rPr>
                <w:color w:val="000000"/>
              </w:rPr>
            </w:pPr>
            <w:r w:rsidRPr="00D57D35">
              <w:rPr>
                <w:color w:val="000000"/>
              </w:rPr>
              <w:t>15</w:t>
            </w:r>
          </w:p>
        </w:tc>
        <w:tc>
          <w:tcPr>
            <w:tcW w:w="1586" w:type="dxa"/>
            <w:vAlign w:val="bottom"/>
          </w:tcPr>
          <w:p w:rsidR="00451A0E" w:rsidRPr="00D57D35" w:rsidRDefault="00451A0E" w:rsidP="00B87253">
            <w:pPr>
              <w:spacing w:before="0" w:after="0" w:line="276" w:lineRule="auto"/>
              <w:rPr>
                <w:color w:val="000000"/>
              </w:rPr>
            </w:pPr>
            <w:r>
              <w:rPr>
                <w:color w:val="000000"/>
              </w:rPr>
              <w:t>individkey</w:t>
            </w:r>
          </w:p>
        </w:tc>
        <w:tc>
          <w:tcPr>
            <w:tcW w:w="1182" w:type="dxa"/>
            <w:vAlign w:val="bottom"/>
          </w:tcPr>
          <w:p w:rsidR="00451A0E" w:rsidRPr="00D57D35" w:rsidRDefault="00451A0E" w:rsidP="00D57D35">
            <w:pPr>
              <w:spacing w:before="0" w:after="0" w:line="276" w:lineRule="auto"/>
              <w:rPr>
                <w:color w:val="000000"/>
              </w:rPr>
            </w:pPr>
            <w:r w:rsidRPr="00D57D35">
              <w:rPr>
                <w:color w:val="000000"/>
              </w:rPr>
              <w:t>DC</w:t>
            </w:r>
          </w:p>
        </w:tc>
      </w:tr>
    </w:tbl>
    <w:p w:rsidR="00FA65F4" w:rsidRDefault="00451A0E" w:rsidP="00EC7943">
      <w:r>
        <w:t xml:space="preserve">Tất cả các số liệu được sắp xếp theo thứ tự </w:t>
      </w:r>
      <w:r w:rsidRPr="00451A0E">
        <w:rPr>
          <w:u w:val="single"/>
        </w:rPr>
        <w:t>từ nhỏ đến lớn</w:t>
      </w:r>
      <w:r>
        <w:t xml:space="preserve"> theo biến </w:t>
      </w:r>
      <w:r w:rsidRPr="00451A0E">
        <w:rPr>
          <w:i/>
        </w:rPr>
        <w:t>individkey</w:t>
      </w:r>
      <w:r>
        <w:rPr>
          <w:i/>
        </w:rPr>
        <w:t xml:space="preserve">. </w:t>
      </w:r>
      <w:r w:rsidR="00FB23A6">
        <w:t>Phần mềm sử dụng để ghép nối các bộ số liệu là SPSS với t</w:t>
      </w:r>
      <w:r>
        <w:t>hứ tự ghép nối các bộ số liệu như sau:</w:t>
      </w:r>
    </w:p>
    <w:p w:rsidR="00451A0E" w:rsidRPr="00FB23A6" w:rsidRDefault="00451A0E" w:rsidP="00451A0E">
      <w:pPr>
        <w:pStyle w:val="ListParagraph"/>
        <w:numPr>
          <w:ilvl w:val="0"/>
          <w:numId w:val="17"/>
        </w:numPr>
      </w:pPr>
      <w:r>
        <w:t xml:space="preserve">Bắt đầu từ bộ số liệu </w:t>
      </w:r>
      <w:r w:rsidR="00FB23A6" w:rsidRPr="00D57D35">
        <w:rPr>
          <w:color w:val="000000"/>
        </w:rPr>
        <w:t>rMarstatus</w:t>
      </w:r>
      <w:r w:rsidR="00FB23A6">
        <w:rPr>
          <w:color w:val="000000"/>
        </w:rPr>
        <w:t xml:space="preserve"> là bộ số liệu gốc, ghép với bộ số liệu </w:t>
      </w:r>
      <w:r w:rsidR="00FB23A6" w:rsidRPr="00D57D35">
        <w:rPr>
          <w:color w:val="000000"/>
        </w:rPr>
        <w:t>rOccupation</w:t>
      </w:r>
      <w:r w:rsidR="00FB23A6">
        <w:rPr>
          <w:color w:val="000000"/>
        </w:rPr>
        <w:t xml:space="preserve"> với biến dùng ghép là </w:t>
      </w:r>
      <w:r w:rsidR="00FB23A6" w:rsidRPr="00451A0E">
        <w:rPr>
          <w:i/>
        </w:rPr>
        <w:t>individkey</w:t>
      </w:r>
      <w:r w:rsidR="00FB23A6">
        <w:rPr>
          <w:color w:val="000000"/>
        </w:rPr>
        <w:t xml:space="preserve"> theo nguyên tắc bảo toàn các số thứ tự của đối tượng ở bộ số liệu gốc, và bỏ đi các số thứ tự không tương ứng.</w:t>
      </w:r>
    </w:p>
    <w:p w:rsidR="00FB23A6" w:rsidRPr="00FB23A6" w:rsidRDefault="00FB23A6" w:rsidP="00451A0E">
      <w:pPr>
        <w:pStyle w:val="ListParagraph"/>
        <w:numPr>
          <w:ilvl w:val="0"/>
          <w:numId w:val="17"/>
        </w:numPr>
      </w:pPr>
      <w:r>
        <w:t xml:space="preserve">Sử dụng bộ số liệu ở bước 1 làm gốc, ghép nối theo nguyên tắc tương tự với bộ số liệu </w:t>
      </w:r>
      <w:r w:rsidRPr="00D57D35">
        <w:rPr>
          <w:color w:val="000000"/>
        </w:rPr>
        <w:t>rEducation</w:t>
      </w:r>
      <w:r>
        <w:rPr>
          <w:color w:val="000000"/>
        </w:rPr>
        <w:t>.</w:t>
      </w:r>
    </w:p>
    <w:p w:rsidR="00FB23A6" w:rsidRPr="00E14AC9" w:rsidRDefault="00FB23A6" w:rsidP="00451A0E">
      <w:pPr>
        <w:pStyle w:val="ListParagraph"/>
        <w:numPr>
          <w:ilvl w:val="0"/>
          <w:numId w:val="17"/>
        </w:numPr>
      </w:pPr>
      <w:r>
        <w:t xml:space="preserve">Ghép bộ số liệu </w:t>
      </w:r>
      <w:r w:rsidRPr="00D57D35">
        <w:rPr>
          <w:color w:val="000000"/>
        </w:rPr>
        <w:t>rImmigration</w:t>
      </w:r>
      <w:r>
        <w:rPr>
          <w:color w:val="000000"/>
        </w:rPr>
        <w:t xml:space="preserve"> và </w:t>
      </w:r>
      <w:r w:rsidRPr="00D57D35">
        <w:rPr>
          <w:color w:val="000000"/>
        </w:rPr>
        <w:t>rOutmigration</w:t>
      </w:r>
      <w:r>
        <w:rPr>
          <w:color w:val="000000"/>
        </w:rPr>
        <w:t xml:space="preserve"> với biến dùng ghép là </w:t>
      </w:r>
      <w:r w:rsidRPr="00451A0E">
        <w:rPr>
          <w:i/>
        </w:rPr>
        <w:t>individkey</w:t>
      </w:r>
      <w:r>
        <w:rPr>
          <w:color w:val="000000"/>
        </w:rPr>
        <w:t xml:space="preserve"> theo nguyên tắc bảo toàn thông tin ở cả 2 bộ số liệu</w:t>
      </w:r>
      <w:r w:rsidR="00E14AC9">
        <w:rPr>
          <w:color w:val="000000"/>
        </w:rPr>
        <w:t>.</w:t>
      </w:r>
    </w:p>
    <w:p w:rsidR="00E14AC9" w:rsidRDefault="00E14AC9" w:rsidP="00451A0E">
      <w:pPr>
        <w:pStyle w:val="ListParagraph"/>
        <w:numPr>
          <w:ilvl w:val="0"/>
          <w:numId w:val="17"/>
        </w:numPr>
      </w:pPr>
      <w:r>
        <w:rPr>
          <w:color w:val="000000"/>
        </w:rPr>
        <w:t>Ghép bộ số liệu ở bước 2 và bước 3 theo nguyên tắc bảo toàn thông tin ở cả 2 bộ số liệu, ta có được bộ số liệu tổng hợp cuối cùng</w:t>
      </w:r>
    </w:p>
    <w:p w:rsidR="00451A0E" w:rsidRPr="00451A0E" w:rsidRDefault="004546BB" w:rsidP="00451A0E">
      <w:r>
        <w:t>Bộ số liệu tổng hợp bao gồm các biến như sau:</w:t>
      </w:r>
    </w:p>
    <w:p w:rsidR="008747DD" w:rsidRDefault="008747DD" w:rsidP="008747DD">
      <w:pPr>
        <w:pStyle w:val="ListParagraph"/>
        <w:numPr>
          <w:ilvl w:val="0"/>
          <w:numId w:val="14"/>
        </w:numPr>
      </w:pPr>
      <w:r w:rsidRPr="00EC7943">
        <w:rPr>
          <w:i/>
        </w:rPr>
        <w:t>individid:</w:t>
      </w:r>
      <w:r>
        <w:t xml:space="preserve"> Mã số đối tượng – đánh số theo quy tắc đã trình bày ở trên</w:t>
      </w:r>
    </w:p>
    <w:p w:rsidR="00E14AC9" w:rsidRDefault="00E14AC9" w:rsidP="008747DD">
      <w:pPr>
        <w:pStyle w:val="ListParagraph"/>
        <w:numPr>
          <w:ilvl w:val="0"/>
          <w:numId w:val="14"/>
        </w:numPr>
      </w:pPr>
      <w:r w:rsidRPr="00EC7943">
        <w:rPr>
          <w:i/>
        </w:rPr>
        <w:t>individkey:</w:t>
      </w:r>
      <w:r>
        <w:t xml:space="preserve"> Mã số của đối tượng sau khi gắn thêm số thứ tự của vòng thu thập số liệu của đối tượng đó</w:t>
      </w:r>
    </w:p>
    <w:p w:rsidR="004546BB" w:rsidRPr="001F2AA8" w:rsidRDefault="004546BB" w:rsidP="004546BB">
      <w:pPr>
        <w:pStyle w:val="ListParagraph"/>
        <w:numPr>
          <w:ilvl w:val="0"/>
          <w:numId w:val="14"/>
        </w:numPr>
      </w:pPr>
      <w:r w:rsidRPr="00EC7943">
        <w:rPr>
          <w:i/>
        </w:rPr>
        <w:t>round:</w:t>
      </w:r>
      <w:r>
        <w:t xml:space="preserve"> Số thứ tự của vòng thu thập số liệu (từ 0 đến 9)</w:t>
      </w:r>
    </w:p>
    <w:p w:rsidR="008747DD" w:rsidRDefault="004546BB" w:rsidP="008747DD">
      <w:pPr>
        <w:pStyle w:val="ListParagraph"/>
        <w:numPr>
          <w:ilvl w:val="0"/>
          <w:numId w:val="14"/>
        </w:numPr>
      </w:pPr>
      <w:r>
        <w:rPr>
          <w:i/>
        </w:rPr>
        <w:t>age</w:t>
      </w:r>
      <w:r w:rsidR="008747DD" w:rsidRPr="00EC7943">
        <w:rPr>
          <w:i/>
        </w:rPr>
        <w:t>:</w:t>
      </w:r>
      <w:r w:rsidR="008747DD">
        <w:t xml:space="preserve"> </w:t>
      </w:r>
      <w:r>
        <w:t>Tuổi</w:t>
      </w:r>
      <w:r w:rsidR="008747DD">
        <w:t xml:space="preserve"> của đối tượng (tính theo năm dương lịch)</w:t>
      </w:r>
    </w:p>
    <w:p w:rsidR="008747DD" w:rsidRDefault="00685A75" w:rsidP="008747DD">
      <w:pPr>
        <w:pStyle w:val="ListParagraph"/>
        <w:numPr>
          <w:ilvl w:val="0"/>
          <w:numId w:val="14"/>
        </w:numPr>
      </w:pPr>
      <w:r>
        <w:rPr>
          <w:i/>
        </w:rPr>
        <w:t>gender</w:t>
      </w:r>
      <w:r w:rsidR="008747DD" w:rsidRPr="00EC7943">
        <w:rPr>
          <w:i/>
        </w:rPr>
        <w:t>:</w:t>
      </w:r>
      <w:r w:rsidR="008747DD">
        <w:t xml:space="preserve"> Giới tính của đối tượng (1: Nam – 2: Nữ)</w:t>
      </w:r>
    </w:p>
    <w:p w:rsidR="0069316B" w:rsidRDefault="0069316B" w:rsidP="008747DD">
      <w:pPr>
        <w:pStyle w:val="ListParagraph"/>
        <w:numPr>
          <w:ilvl w:val="0"/>
          <w:numId w:val="14"/>
        </w:numPr>
      </w:pPr>
      <w:r>
        <w:rPr>
          <w:i/>
        </w:rPr>
        <w:t>marstatusid:</w:t>
      </w:r>
      <w:r>
        <w:t xml:space="preserve"> Tình trạng hôn nhân của đối tượng</w:t>
      </w:r>
    </w:p>
    <w:p w:rsidR="008747DD" w:rsidRDefault="008747DD" w:rsidP="008747DD">
      <w:pPr>
        <w:pStyle w:val="ListParagraph"/>
        <w:numPr>
          <w:ilvl w:val="0"/>
          <w:numId w:val="14"/>
        </w:numPr>
      </w:pPr>
      <w:r w:rsidRPr="00EC7943">
        <w:rPr>
          <w:i/>
        </w:rPr>
        <w:t>ocupationid:</w:t>
      </w:r>
      <w:r>
        <w:t xml:space="preserve"> Công vi</w:t>
      </w:r>
      <w:r w:rsidR="00685A75">
        <w:t>ệc chính đang làm của đối tượng</w:t>
      </w:r>
    </w:p>
    <w:p w:rsidR="008747DD" w:rsidRDefault="008747DD" w:rsidP="008747DD">
      <w:pPr>
        <w:pStyle w:val="ListParagraph"/>
        <w:numPr>
          <w:ilvl w:val="0"/>
          <w:numId w:val="14"/>
        </w:numPr>
      </w:pPr>
      <w:r w:rsidRPr="00EC7943">
        <w:rPr>
          <w:i/>
        </w:rPr>
        <w:t>eduid:</w:t>
      </w:r>
      <w:r>
        <w:t xml:space="preserve"> Tr</w:t>
      </w:r>
      <w:r w:rsidR="00685A75">
        <w:t>ình độ học vấn hiện tại của đối tượng</w:t>
      </w:r>
    </w:p>
    <w:p w:rsidR="00EC7943" w:rsidRPr="00685A75" w:rsidRDefault="00685A75" w:rsidP="00685A75">
      <w:pPr>
        <w:pStyle w:val="ListParagraph"/>
        <w:numPr>
          <w:ilvl w:val="0"/>
          <w:numId w:val="14"/>
        </w:numPr>
        <w:rPr>
          <w:i/>
        </w:rPr>
      </w:pPr>
      <w:r w:rsidRPr="00685A75">
        <w:rPr>
          <w:i/>
        </w:rPr>
        <w:t>ethnicid</w:t>
      </w:r>
      <w:r>
        <w:rPr>
          <w:i/>
        </w:rPr>
        <w:t xml:space="preserve">: </w:t>
      </w:r>
      <w:r>
        <w:t>Dân tộc của đối tượng</w:t>
      </w:r>
    </w:p>
    <w:p w:rsidR="00685A75" w:rsidRPr="00685A75" w:rsidRDefault="00685A75" w:rsidP="00685A75">
      <w:pPr>
        <w:pStyle w:val="ListParagraph"/>
        <w:numPr>
          <w:ilvl w:val="0"/>
          <w:numId w:val="14"/>
        </w:numPr>
        <w:rPr>
          <w:i/>
        </w:rPr>
      </w:pPr>
      <w:r>
        <w:rPr>
          <w:i/>
        </w:rPr>
        <w:t>Các biến về loại, lý do xuất – nhập cư của đối tượng</w:t>
      </w:r>
    </w:p>
    <w:p w:rsidR="00FB2552" w:rsidRDefault="00FB2552" w:rsidP="00A61020">
      <w:pPr>
        <w:pStyle w:val="Heading2"/>
        <w:numPr>
          <w:ilvl w:val="0"/>
          <w:numId w:val="15"/>
        </w:numPr>
      </w:pPr>
      <w:r>
        <w:t>Một số thông tin chung của quần thể dân cư qua số liệu điều tra của CHILILAB</w:t>
      </w:r>
    </w:p>
    <w:p w:rsidR="00E30168" w:rsidRDefault="00E30168" w:rsidP="00E30168">
      <w:pPr>
        <w:pStyle w:val="Heading3"/>
        <w:numPr>
          <w:ilvl w:val="1"/>
          <w:numId w:val="15"/>
        </w:numPr>
      </w:pPr>
      <w:r>
        <w:t xml:space="preserve">Về </w:t>
      </w:r>
      <w:r w:rsidR="00D40986">
        <w:t>kết cấu dân số theo độ tuổi</w:t>
      </w:r>
    </w:p>
    <w:p w:rsidR="00B004B2" w:rsidRPr="00B004B2" w:rsidRDefault="000A0B01" w:rsidP="00D52580">
      <w:r>
        <w:t>Trong vòng điều tra năm 2004, có tổng cộng 63</w:t>
      </w:r>
      <w:r w:rsidR="00AC6E19">
        <w:t>.</w:t>
      </w:r>
      <w:r>
        <w:t xml:space="preserve">458 đối tượng </w:t>
      </w:r>
      <w:r w:rsidR="00AC6E19">
        <w:t>được theo dõi</w:t>
      </w:r>
      <w:r>
        <w:t xml:space="preserve"> tại địa bàn của CHILILAB</w:t>
      </w:r>
      <w:r w:rsidR="00AC6E19">
        <w:t>.</w:t>
      </w:r>
      <w:r w:rsidR="00D52580">
        <w:t xml:space="preserve"> </w:t>
      </w:r>
      <w:r w:rsidR="00A2467E">
        <w:t xml:space="preserve">Tuổi trung bình của nam trong vòng điều tra này là 30,3±18,7 (trung vị tuổi là 27), bên cạnh đó tuổi trung bình của nữ là 32,2±19,9 (trung vị tuổi là 29). </w:t>
      </w:r>
      <w:r w:rsidR="00D52580">
        <w:t xml:space="preserve">Có thể thấy độ tuổi chiếm tỉ lệ cao nhất ở nam và nữ tại đây là thanh thiếu niên từ 15-24 tuổi (chiếm tỉ lệ khoảng hơn 20%). </w:t>
      </w:r>
      <w:r w:rsidR="00EB35CD">
        <w:t xml:space="preserve">Tỉ lệ nam thanh niên trong độ tuổi từ 25-29 là 9% trong khi tỉ lệ này ở nữ thanh niên là 8,4%. </w:t>
      </w:r>
      <w:r w:rsidR="00D52580">
        <w:t>Dân số trong độ tuổi lao động</w:t>
      </w:r>
      <w:r w:rsidR="00D40986">
        <w:t xml:space="preserve"> (từ 15-59 tuổi)</w:t>
      </w:r>
      <w:r w:rsidR="00D52580">
        <w:t xml:space="preserve"> trên địa bàn theo </w:t>
      </w:r>
      <w:r w:rsidR="00D40986">
        <w:t>dõi của CHILILAB chiếm khoảng 70</w:t>
      </w:r>
      <w:r w:rsidR="00D52580">
        <w:t xml:space="preserve">% tổng dân số (cụ thể tỷ lệ nam giới và nữ giới trong độ tuổi lao động lần lượt là </w:t>
      </w:r>
      <w:r w:rsidR="00D40986">
        <w:t>70,6</w:t>
      </w:r>
      <w:r w:rsidR="00D52580">
        <w:t xml:space="preserve">% và </w:t>
      </w:r>
      <w:r w:rsidR="00D40986">
        <w:t>69,8</w:t>
      </w:r>
      <w:r w:rsidR="00D52580">
        <w:t xml:space="preserve">%). </w:t>
      </w:r>
      <w:r w:rsidR="00D40986">
        <w:t>Nữ giới</w:t>
      </w:r>
      <w:r w:rsidR="00D52580">
        <w:t xml:space="preserve"> trong địa bàn </w:t>
      </w:r>
      <w:r w:rsidR="00D40986">
        <w:t>nghiên cứu có xu hướng sống lâu hơn</w:t>
      </w:r>
      <w:r w:rsidR="00D52580">
        <w:t xml:space="preserve"> so với nam giới (tỷ lệ nữ giới </w:t>
      </w:r>
      <w:r w:rsidR="00D40986">
        <w:t>từ 80 tuổi trở lên</w:t>
      </w:r>
      <w:r w:rsidR="00D52580">
        <w:t xml:space="preserve"> là </w:t>
      </w:r>
      <w:r w:rsidR="00D40986">
        <w:t>1,9</w:t>
      </w:r>
      <w:r w:rsidR="00D52580">
        <w:t>%</w:t>
      </w:r>
      <w:r w:rsidR="00D40986">
        <w:t xml:space="preserve"> trong khi ở nam giới chỉ là 0,7</w:t>
      </w:r>
      <w:r w:rsidR="00D52580">
        <w:t>%)</w:t>
      </w:r>
      <w:r w:rsidR="00D40986">
        <w:t>.</w:t>
      </w:r>
    </w:p>
    <w:p w:rsidR="00B004B2" w:rsidRDefault="00B004B2" w:rsidP="00B004B2">
      <w:pPr>
        <w:keepNext/>
        <w:jc w:val="center"/>
      </w:pPr>
      <w:r>
        <w:rPr>
          <w:noProof/>
        </w:rPr>
        <w:drawing>
          <wp:inline distT="0" distB="0" distL="0" distR="0" wp14:anchorId="294041CF" wp14:editId="21295CF2">
            <wp:extent cx="4584700" cy="4170045"/>
            <wp:effectExtent l="0" t="0" r="6350"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84700" cy="4170045"/>
                    </a:xfrm>
                    <a:prstGeom prst="rect">
                      <a:avLst/>
                    </a:prstGeom>
                    <a:noFill/>
                  </pic:spPr>
                </pic:pic>
              </a:graphicData>
            </a:graphic>
          </wp:inline>
        </w:drawing>
      </w:r>
    </w:p>
    <w:p w:rsidR="00E30168" w:rsidRDefault="00B004B2" w:rsidP="00B004B2">
      <w:pPr>
        <w:pStyle w:val="Caption"/>
      </w:pPr>
      <w:r>
        <w:t xml:space="preserve">Biểu đồ </w:t>
      </w:r>
      <w:fldSimple w:instr=" SEQ Biểu_đồ \* ARABIC ">
        <w:r w:rsidR="001F1AFF">
          <w:rPr>
            <w:noProof/>
          </w:rPr>
          <w:t>3</w:t>
        </w:r>
      </w:fldSimple>
      <w:r>
        <w:t xml:space="preserve">: Tháp dân số </w:t>
      </w:r>
      <w:r w:rsidR="000A0B01">
        <w:t>từ số liệu</w:t>
      </w:r>
      <w:r>
        <w:t xml:space="preserve"> CHILILAB năm 2004</w:t>
      </w:r>
    </w:p>
    <w:p w:rsidR="00B004B2" w:rsidRDefault="00B004B2" w:rsidP="00B004B2"/>
    <w:p w:rsidR="00D40986" w:rsidRDefault="00D40986" w:rsidP="00B004B2">
      <w:r>
        <w:t xml:space="preserve">Sau thời gian 10 năm, vào vòng điều tra năm 2013, quần thể được theo dõi bởi CHILILAB đã có những sự thay đổi. Mặc dù tỉ lệ nam nữ thanh thiếu niên từ 15-24 tuổi </w:t>
      </w:r>
      <w:r w:rsidR="00EB35CD">
        <w:t xml:space="preserve">là tương đương nhau (khoảng 16%), tuy nhiên tỉ lệ nữ thanh niên trong độ tuổi từ 25-29 là cao hơn so với nam thanh niên (14,2% so với 12,3%), điều này có thể giải thích bởi lý do các nam thanh niên trong độ tuổi này có xu hướng tìm việc làm ở các thành phố lớn. </w:t>
      </w:r>
      <w:r w:rsidR="00CD03EC">
        <w:t>Tỉ lệ nam giới và nữ giới trong độ tuổi lao động lần lượt là 77,4% và 76,3%. Tỉ lệ nữ giới trên 85</w:t>
      </w:r>
      <w:r w:rsidR="00EB35CD">
        <w:t xml:space="preserve"> tuổi cao gần gấp đôi so với nam giới (2,7% và 1,4%)</w:t>
      </w:r>
    </w:p>
    <w:p w:rsidR="000A0B01" w:rsidRDefault="00B004B2" w:rsidP="00D40986">
      <w:pPr>
        <w:keepNext/>
        <w:jc w:val="center"/>
      </w:pPr>
      <w:r>
        <w:rPr>
          <w:noProof/>
        </w:rPr>
        <w:drawing>
          <wp:inline distT="0" distB="0" distL="0" distR="0" wp14:anchorId="54946612" wp14:editId="5C1C932F">
            <wp:extent cx="4590415" cy="4170045"/>
            <wp:effectExtent l="0" t="0" r="635" b="19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90415" cy="4170045"/>
                    </a:xfrm>
                    <a:prstGeom prst="rect">
                      <a:avLst/>
                    </a:prstGeom>
                    <a:noFill/>
                  </pic:spPr>
                </pic:pic>
              </a:graphicData>
            </a:graphic>
          </wp:inline>
        </w:drawing>
      </w:r>
    </w:p>
    <w:p w:rsidR="00B004B2" w:rsidRPr="00B004B2" w:rsidRDefault="000A0B01" w:rsidP="000A0B01">
      <w:pPr>
        <w:pStyle w:val="Caption"/>
      </w:pPr>
      <w:r>
        <w:t xml:space="preserve">Biểu đồ </w:t>
      </w:r>
      <w:fldSimple w:instr=" SEQ Biểu_đồ \* ARABIC ">
        <w:r w:rsidR="001F1AFF">
          <w:rPr>
            <w:noProof/>
          </w:rPr>
          <w:t>4</w:t>
        </w:r>
      </w:fldSimple>
      <w:r>
        <w:t>: Tháp dân số từ số liệu CHILILAB năm 2013</w:t>
      </w:r>
    </w:p>
    <w:p w:rsidR="00E30168" w:rsidRDefault="00E30168" w:rsidP="00E30168">
      <w:pPr>
        <w:pStyle w:val="Heading3"/>
        <w:numPr>
          <w:ilvl w:val="1"/>
          <w:numId w:val="15"/>
        </w:numPr>
      </w:pPr>
      <w:r>
        <w:t>Về các đặc điểm nhân khẩu – xã hội học</w:t>
      </w:r>
    </w:p>
    <w:p w:rsidR="006211CB" w:rsidRDefault="009C22B9" w:rsidP="00B36078">
      <w:r>
        <w:t xml:space="preserve">Theo kết quả thu thập số liệu năm 2004, tỉ lệ nam nữ trong mẫu nghiên cứu theo dõi bởi CHILILAB đều xấp xỉ 50%, tuy nhiên sau 10 năm, tỉ lệ nam trong mẫu nghiên cứu (48,1%) thấp hơn so với tỉ lệ nữ (51,9%). Dân tộc Kinh vẫn chiếm tỷ lệ xấp xỉ tuyệt đối trong mẫu nghiên cứu (99,6%). </w:t>
      </w:r>
    </w:p>
    <w:p w:rsidR="00707E39" w:rsidRDefault="006211CB" w:rsidP="00B36078">
      <w:r>
        <w:t>Trong vòng thu thập n</w:t>
      </w:r>
      <w:r w:rsidR="009C22B9">
        <w:t>ăm 2004, trình độ học vấn cao nhất của các đối tượng chủ yếu là dưới cấp 2 (chiếm khoảng 30%)</w:t>
      </w:r>
      <w:r>
        <w:t xml:space="preserve">, trình độ học vấn dưới cấp 3 và dưới cấp 1 lần lượt là 13,7% và 12,4%. Trong vòng điều tra lần này tỉ lệ đối tượng có trình độ học vấn cao nhất ở mức Đại học và Cao đẳng đều xấp xỉ khoảng 10%; tỷ lệ mù chữ trong mẫu nghiên cứu là 1,7%. </w:t>
      </w:r>
    </w:p>
    <w:p w:rsidR="00B36078" w:rsidRPr="00B36078" w:rsidRDefault="00C96D5E" w:rsidP="00B36078">
      <w:r>
        <w:t xml:space="preserve">Sau 10 năm, tỷ lệ mù chữ trong mẫu điều tra của CHILILAB hầu như vẫn không thay đổi (1,6%) trong khi tỷ lệ đối tượng có trình độ học vấn Đại học (11,4%), dưới cấp 2 (36,7%) và dưới cấp 3 (20,1%) đều tăng so với </w:t>
      </w:r>
      <w:r w:rsidR="00707E39">
        <w:t>vòng điều tra năm 2004.</w:t>
      </w:r>
    </w:p>
    <w:p w:rsidR="00F57720" w:rsidRDefault="00F57720" w:rsidP="00F57720">
      <w:pPr>
        <w:pStyle w:val="Caption"/>
        <w:keepNext/>
      </w:pPr>
      <w:r>
        <w:t xml:space="preserve">Bảng </w:t>
      </w:r>
      <w:fldSimple w:instr=" SEQ Bảng \* ARABIC ">
        <w:r w:rsidR="00D34A76">
          <w:rPr>
            <w:noProof/>
          </w:rPr>
          <w:t>3</w:t>
        </w:r>
      </w:fldSimple>
      <w:r>
        <w:t>: Các đặc điểm nhân khẩu – xã hội học của đối tượng nghiên cứu</w:t>
      </w:r>
    </w:p>
    <w:tbl>
      <w:tblPr>
        <w:tblStyle w:val="PlainTable2"/>
        <w:tblW w:w="0" w:type="auto"/>
        <w:tblLook w:val="04A0" w:firstRow="1" w:lastRow="0" w:firstColumn="1" w:lastColumn="0" w:noHBand="0" w:noVBand="1"/>
      </w:tblPr>
      <w:tblGrid>
        <w:gridCol w:w="1132"/>
        <w:gridCol w:w="1831"/>
        <w:gridCol w:w="1306"/>
        <w:gridCol w:w="1307"/>
        <w:gridCol w:w="1307"/>
        <w:gridCol w:w="1307"/>
      </w:tblGrid>
      <w:tr w:rsidR="007A39DF" w:rsidRPr="0002383F" w:rsidTr="007A39D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63" w:type="dxa"/>
            <w:gridSpan w:val="2"/>
            <w:vMerge w:val="restart"/>
          </w:tcPr>
          <w:p w:rsidR="007A39DF" w:rsidRPr="0002383F" w:rsidRDefault="007A39DF" w:rsidP="007A39DF">
            <w:pPr>
              <w:spacing w:before="0" w:after="0" w:line="276" w:lineRule="auto"/>
              <w:jc w:val="center"/>
              <w:rPr>
                <w:sz w:val="22"/>
                <w:szCs w:val="22"/>
              </w:rPr>
            </w:pPr>
            <w:r>
              <w:rPr>
                <w:sz w:val="22"/>
                <w:szCs w:val="22"/>
              </w:rPr>
              <w:t>Đặc điểm</w:t>
            </w:r>
          </w:p>
        </w:tc>
        <w:tc>
          <w:tcPr>
            <w:tcW w:w="2613" w:type="dxa"/>
            <w:gridSpan w:val="2"/>
          </w:tcPr>
          <w:p w:rsidR="007A39DF" w:rsidRPr="0002383F" w:rsidRDefault="007A39DF" w:rsidP="007A39DF">
            <w:pPr>
              <w:spacing w:before="0" w:after="0" w:line="276" w:lineRule="auto"/>
              <w:jc w:val="center"/>
              <w:cnfStyle w:val="100000000000" w:firstRow="1" w:lastRow="0" w:firstColumn="0" w:lastColumn="0" w:oddVBand="0" w:evenVBand="0" w:oddHBand="0" w:evenHBand="0" w:firstRowFirstColumn="0" w:firstRowLastColumn="0" w:lastRowFirstColumn="0" w:lastRowLastColumn="0"/>
              <w:rPr>
                <w:sz w:val="22"/>
                <w:szCs w:val="22"/>
              </w:rPr>
            </w:pPr>
            <w:r>
              <w:rPr>
                <w:sz w:val="22"/>
                <w:szCs w:val="22"/>
              </w:rPr>
              <w:t>Năm 2004</w:t>
            </w:r>
          </w:p>
        </w:tc>
        <w:tc>
          <w:tcPr>
            <w:tcW w:w="2614" w:type="dxa"/>
            <w:gridSpan w:val="2"/>
          </w:tcPr>
          <w:p w:rsidR="007A39DF" w:rsidRPr="0002383F" w:rsidRDefault="007A39DF" w:rsidP="007A39DF">
            <w:pPr>
              <w:spacing w:before="0" w:after="0" w:line="276" w:lineRule="auto"/>
              <w:jc w:val="center"/>
              <w:cnfStyle w:val="100000000000" w:firstRow="1" w:lastRow="0" w:firstColumn="0" w:lastColumn="0" w:oddVBand="0" w:evenVBand="0" w:oddHBand="0" w:evenHBand="0" w:firstRowFirstColumn="0" w:firstRowLastColumn="0" w:lastRowFirstColumn="0" w:lastRowLastColumn="0"/>
              <w:rPr>
                <w:sz w:val="22"/>
                <w:szCs w:val="22"/>
              </w:rPr>
            </w:pPr>
            <w:r>
              <w:rPr>
                <w:sz w:val="22"/>
                <w:szCs w:val="22"/>
              </w:rPr>
              <w:t>Năm 2013</w:t>
            </w:r>
          </w:p>
        </w:tc>
      </w:tr>
      <w:tr w:rsidR="007A39DF" w:rsidRPr="0002383F" w:rsidTr="006211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63" w:type="dxa"/>
            <w:gridSpan w:val="2"/>
            <w:vMerge/>
          </w:tcPr>
          <w:p w:rsidR="007A39DF" w:rsidRDefault="007A39DF" w:rsidP="007A39DF">
            <w:pPr>
              <w:spacing w:before="0" w:after="0" w:line="276" w:lineRule="auto"/>
              <w:rPr>
                <w:sz w:val="22"/>
                <w:szCs w:val="22"/>
              </w:rPr>
            </w:pPr>
          </w:p>
        </w:tc>
        <w:tc>
          <w:tcPr>
            <w:tcW w:w="1306" w:type="dxa"/>
          </w:tcPr>
          <w:p w:rsidR="007A39DF" w:rsidRPr="0002383F" w:rsidRDefault="007A39DF" w:rsidP="007A39DF">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n</w:t>
            </w:r>
          </w:p>
        </w:tc>
        <w:tc>
          <w:tcPr>
            <w:tcW w:w="1307" w:type="dxa"/>
            <w:shd w:val="clear" w:color="auto" w:fill="F2F2F2" w:themeFill="background1" w:themeFillShade="F2"/>
          </w:tcPr>
          <w:p w:rsidR="007A39DF" w:rsidRPr="0002383F" w:rsidRDefault="007A39DF" w:rsidP="007A39DF">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w:t>
            </w:r>
          </w:p>
        </w:tc>
        <w:tc>
          <w:tcPr>
            <w:tcW w:w="1307" w:type="dxa"/>
          </w:tcPr>
          <w:p w:rsidR="007A39DF" w:rsidRPr="0002383F" w:rsidRDefault="007A39DF" w:rsidP="007A39DF">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n</w:t>
            </w:r>
          </w:p>
        </w:tc>
        <w:tc>
          <w:tcPr>
            <w:tcW w:w="1307" w:type="dxa"/>
            <w:shd w:val="clear" w:color="auto" w:fill="F2F2F2" w:themeFill="background1" w:themeFillShade="F2"/>
          </w:tcPr>
          <w:p w:rsidR="007A39DF" w:rsidRPr="0002383F" w:rsidRDefault="007A39DF" w:rsidP="007A39DF">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w:t>
            </w:r>
          </w:p>
        </w:tc>
      </w:tr>
      <w:tr w:rsidR="007A39DF" w:rsidRPr="0002383F" w:rsidTr="006211CB">
        <w:tc>
          <w:tcPr>
            <w:cnfStyle w:val="001000000000" w:firstRow="0" w:lastRow="0" w:firstColumn="1" w:lastColumn="0" w:oddVBand="0" w:evenVBand="0" w:oddHBand="0" w:evenHBand="0" w:firstRowFirstColumn="0" w:firstRowLastColumn="0" w:lastRowFirstColumn="0" w:lastRowLastColumn="0"/>
            <w:tcW w:w="1132" w:type="dxa"/>
            <w:vMerge w:val="restart"/>
          </w:tcPr>
          <w:p w:rsidR="007A39DF" w:rsidRPr="0002383F" w:rsidRDefault="007A39DF" w:rsidP="007A39DF">
            <w:pPr>
              <w:spacing w:before="0" w:after="0" w:line="276" w:lineRule="auto"/>
              <w:rPr>
                <w:sz w:val="22"/>
                <w:szCs w:val="22"/>
              </w:rPr>
            </w:pPr>
            <w:r w:rsidRPr="0002383F">
              <w:rPr>
                <w:sz w:val="22"/>
                <w:szCs w:val="22"/>
              </w:rPr>
              <w:t xml:space="preserve">Giới </w:t>
            </w:r>
            <w:r>
              <w:rPr>
                <w:sz w:val="22"/>
                <w:szCs w:val="22"/>
              </w:rPr>
              <w:t>tính</w:t>
            </w:r>
          </w:p>
        </w:tc>
        <w:tc>
          <w:tcPr>
            <w:tcW w:w="1831" w:type="dxa"/>
          </w:tcPr>
          <w:p w:rsidR="007A39DF" w:rsidRPr="0002383F" w:rsidRDefault="007A39DF" w:rsidP="007A39DF">
            <w:pPr>
              <w:spacing w:before="0" w:after="0" w:line="276" w:lineRule="auto"/>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Nam</w:t>
            </w:r>
          </w:p>
        </w:tc>
        <w:tc>
          <w:tcPr>
            <w:tcW w:w="1306" w:type="dxa"/>
          </w:tcPr>
          <w:p w:rsidR="007A39DF" w:rsidRPr="0002383F" w:rsidRDefault="0037383E"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31668</w:t>
            </w:r>
          </w:p>
        </w:tc>
        <w:tc>
          <w:tcPr>
            <w:tcW w:w="1307" w:type="dxa"/>
            <w:shd w:val="clear" w:color="auto" w:fill="F2F2F2" w:themeFill="background1" w:themeFillShade="F2"/>
          </w:tcPr>
          <w:p w:rsidR="007A39DF" w:rsidRPr="0002383F" w:rsidRDefault="0037383E"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49,9</w:t>
            </w:r>
          </w:p>
        </w:tc>
        <w:tc>
          <w:tcPr>
            <w:tcW w:w="1307" w:type="dxa"/>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35928</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48,1</w:t>
            </w:r>
          </w:p>
        </w:tc>
      </w:tr>
      <w:tr w:rsidR="007A39DF" w:rsidRPr="0002383F" w:rsidTr="006211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2" w:type="dxa"/>
            <w:vMerge/>
          </w:tcPr>
          <w:p w:rsidR="007A39DF" w:rsidRPr="0002383F" w:rsidRDefault="007A39DF" w:rsidP="007A39DF">
            <w:pPr>
              <w:spacing w:before="0" w:after="0" w:line="276" w:lineRule="auto"/>
              <w:rPr>
                <w:sz w:val="22"/>
                <w:szCs w:val="22"/>
              </w:rPr>
            </w:pPr>
          </w:p>
        </w:tc>
        <w:tc>
          <w:tcPr>
            <w:tcW w:w="1831" w:type="dxa"/>
          </w:tcPr>
          <w:p w:rsidR="007A39DF" w:rsidRPr="0002383F" w:rsidRDefault="007A39DF" w:rsidP="007A39DF">
            <w:pPr>
              <w:spacing w:before="0" w:after="0" w:line="276" w:lineRule="auto"/>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Nữ</w:t>
            </w:r>
          </w:p>
        </w:tc>
        <w:tc>
          <w:tcPr>
            <w:tcW w:w="1306" w:type="dxa"/>
          </w:tcPr>
          <w:p w:rsidR="007A39DF" w:rsidRPr="0002383F" w:rsidRDefault="0037383E"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31797</w:t>
            </w:r>
          </w:p>
        </w:tc>
        <w:tc>
          <w:tcPr>
            <w:tcW w:w="1307" w:type="dxa"/>
            <w:shd w:val="clear" w:color="auto" w:fill="F2F2F2" w:themeFill="background1" w:themeFillShade="F2"/>
          </w:tcPr>
          <w:p w:rsidR="007A39DF" w:rsidRPr="0002383F" w:rsidRDefault="0037383E"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50,1</w:t>
            </w:r>
          </w:p>
        </w:tc>
        <w:tc>
          <w:tcPr>
            <w:tcW w:w="1307" w:type="dxa"/>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38787</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51,9</w:t>
            </w:r>
          </w:p>
        </w:tc>
      </w:tr>
      <w:tr w:rsidR="007A39DF" w:rsidRPr="0002383F" w:rsidTr="006211CB">
        <w:tc>
          <w:tcPr>
            <w:cnfStyle w:val="001000000000" w:firstRow="0" w:lastRow="0" w:firstColumn="1" w:lastColumn="0" w:oddVBand="0" w:evenVBand="0" w:oddHBand="0" w:evenHBand="0" w:firstRowFirstColumn="0" w:firstRowLastColumn="0" w:lastRowFirstColumn="0" w:lastRowLastColumn="0"/>
            <w:tcW w:w="1132" w:type="dxa"/>
            <w:vMerge w:val="restart"/>
          </w:tcPr>
          <w:p w:rsidR="007A39DF" w:rsidRPr="0002383F" w:rsidRDefault="007A39DF" w:rsidP="007A39DF">
            <w:pPr>
              <w:spacing w:before="0" w:after="0" w:line="276" w:lineRule="auto"/>
              <w:rPr>
                <w:sz w:val="22"/>
                <w:szCs w:val="22"/>
              </w:rPr>
            </w:pPr>
            <w:r>
              <w:rPr>
                <w:sz w:val="22"/>
                <w:szCs w:val="22"/>
              </w:rPr>
              <w:t>Dân tộc</w:t>
            </w:r>
          </w:p>
        </w:tc>
        <w:tc>
          <w:tcPr>
            <w:tcW w:w="1831" w:type="dxa"/>
          </w:tcPr>
          <w:p w:rsidR="007A39DF" w:rsidRPr="0002383F" w:rsidRDefault="007A39DF" w:rsidP="007A39DF">
            <w:pPr>
              <w:spacing w:before="0" w:after="0" w:line="276" w:lineRule="auto"/>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Kinh</w:t>
            </w:r>
          </w:p>
        </w:tc>
        <w:tc>
          <w:tcPr>
            <w:tcW w:w="1306" w:type="dxa"/>
          </w:tcPr>
          <w:p w:rsidR="007A39DF" w:rsidRPr="0002383F" w:rsidRDefault="0037383E"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63197</w:t>
            </w:r>
          </w:p>
        </w:tc>
        <w:tc>
          <w:tcPr>
            <w:tcW w:w="1307" w:type="dxa"/>
            <w:shd w:val="clear" w:color="auto" w:fill="F2F2F2" w:themeFill="background1" w:themeFillShade="F2"/>
          </w:tcPr>
          <w:p w:rsidR="007A39DF" w:rsidRPr="0002383F" w:rsidRDefault="0037383E"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99,6</w:t>
            </w:r>
          </w:p>
        </w:tc>
        <w:tc>
          <w:tcPr>
            <w:tcW w:w="1307" w:type="dxa"/>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74364</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99,6</w:t>
            </w:r>
          </w:p>
        </w:tc>
      </w:tr>
      <w:tr w:rsidR="007A39DF" w:rsidRPr="0002383F" w:rsidTr="006211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2" w:type="dxa"/>
            <w:vMerge/>
          </w:tcPr>
          <w:p w:rsidR="007A39DF" w:rsidRPr="0002383F" w:rsidRDefault="007A39DF" w:rsidP="007A39DF">
            <w:pPr>
              <w:spacing w:before="0" w:after="0" w:line="276" w:lineRule="auto"/>
              <w:rPr>
                <w:sz w:val="22"/>
                <w:szCs w:val="22"/>
              </w:rPr>
            </w:pPr>
          </w:p>
        </w:tc>
        <w:tc>
          <w:tcPr>
            <w:tcW w:w="1831" w:type="dxa"/>
          </w:tcPr>
          <w:p w:rsidR="007A39DF" w:rsidRPr="0002383F" w:rsidRDefault="007A39DF" w:rsidP="007A39DF">
            <w:pPr>
              <w:spacing w:before="0" w:after="0" w:line="276" w:lineRule="auto"/>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Khác</w:t>
            </w:r>
          </w:p>
        </w:tc>
        <w:tc>
          <w:tcPr>
            <w:tcW w:w="1306" w:type="dxa"/>
          </w:tcPr>
          <w:p w:rsidR="007A39DF" w:rsidRPr="0002383F" w:rsidRDefault="0037383E"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253</w:t>
            </w:r>
          </w:p>
        </w:tc>
        <w:tc>
          <w:tcPr>
            <w:tcW w:w="1307" w:type="dxa"/>
            <w:shd w:val="clear" w:color="auto" w:fill="F2F2F2" w:themeFill="background1" w:themeFillShade="F2"/>
          </w:tcPr>
          <w:p w:rsidR="007A39DF" w:rsidRPr="0002383F" w:rsidRDefault="0037383E"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0,4</w:t>
            </w:r>
          </w:p>
        </w:tc>
        <w:tc>
          <w:tcPr>
            <w:tcW w:w="1307" w:type="dxa"/>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328</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0,4</w:t>
            </w:r>
          </w:p>
        </w:tc>
      </w:tr>
      <w:tr w:rsidR="001A017B" w:rsidRPr="0002383F" w:rsidTr="006211CB">
        <w:tc>
          <w:tcPr>
            <w:cnfStyle w:val="001000000000" w:firstRow="0" w:lastRow="0" w:firstColumn="1" w:lastColumn="0" w:oddVBand="0" w:evenVBand="0" w:oddHBand="0" w:evenHBand="0" w:firstRowFirstColumn="0" w:firstRowLastColumn="0" w:lastRowFirstColumn="0" w:lastRowLastColumn="0"/>
            <w:tcW w:w="1132" w:type="dxa"/>
            <w:vMerge w:val="restart"/>
          </w:tcPr>
          <w:p w:rsidR="001A017B" w:rsidRPr="0002383F" w:rsidRDefault="001A017B" w:rsidP="001A017B">
            <w:pPr>
              <w:spacing w:before="0" w:after="0" w:line="276" w:lineRule="auto"/>
              <w:rPr>
                <w:sz w:val="22"/>
                <w:szCs w:val="22"/>
              </w:rPr>
            </w:pPr>
            <w:r>
              <w:rPr>
                <w:sz w:val="22"/>
                <w:szCs w:val="22"/>
              </w:rPr>
              <w:t>Trình độ học vấn cao nhất</w:t>
            </w:r>
          </w:p>
        </w:tc>
        <w:tc>
          <w:tcPr>
            <w:tcW w:w="1831" w:type="dxa"/>
          </w:tcPr>
          <w:p w:rsidR="001A017B" w:rsidRPr="0002383F" w:rsidRDefault="00056094" w:rsidP="001A017B">
            <w:pPr>
              <w:spacing w:before="0" w:after="0" w:line="276" w:lineRule="auto"/>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Mù chữ</w:t>
            </w:r>
          </w:p>
        </w:tc>
        <w:tc>
          <w:tcPr>
            <w:tcW w:w="1306" w:type="dxa"/>
            <w:vAlign w:val="center"/>
          </w:tcPr>
          <w:p w:rsidR="001A017B" w:rsidRPr="001A017B" w:rsidRDefault="00F24E6B" w:rsidP="001A017B">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1180</w:t>
            </w:r>
          </w:p>
        </w:tc>
        <w:tc>
          <w:tcPr>
            <w:tcW w:w="1307" w:type="dxa"/>
            <w:shd w:val="clear" w:color="auto" w:fill="F2F2F2" w:themeFill="background1" w:themeFillShade="F2"/>
            <w:vAlign w:val="center"/>
          </w:tcPr>
          <w:p w:rsidR="001A017B" w:rsidRPr="001A017B" w:rsidRDefault="00F24E6B" w:rsidP="001A017B">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1,9</w:t>
            </w:r>
          </w:p>
        </w:tc>
        <w:tc>
          <w:tcPr>
            <w:tcW w:w="1307" w:type="dxa"/>
            <w:vAlign w:val="center"/>
          </w:tcPr>
          <w:p w:rsidR="001A017B" w:rsidRPr="001A017B" w:rsidRDefault="00584932" w:rsidP="001A017B">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1178</w:t>
            </w:r>
          </w:p>
        </w:tc>
        <w:tc>
          <w:tcPr>
            <w:tcW w:w="1307" w:type="dxa"/>
            <w:shd w:val="clear" w:color="auto" w:fill="F2F2F2" w:themeFill="background1" w:themeFillShade="F2"/>
            <w:vAlign w:val="center"/>
          </w:tcPr>
          <w:p w:rsidR="001A017B" w:rsidRPr="001A017B" w:rsidRDefault="00584932" w:rsidP="001A017B">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1,6</w:t>
            </w:r>
          </w:p>
        </w:tc>
      </w:tr>
      <w:tr w:rsidR="001A017B" w:rsidRPr="0002383F" w:rsidTr="006211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2" w:type="dxa"/>
            <w:vMerge/>
          </w:tcPr>
          <w:p w:rsidR="001A017B" w:rsidRPr="0002383F" w:rsidRDefault="001A017B" w:rsidP="001A017B">
            <w:pPr>
              <w:spacing w:before="0" w:after="0" w:line="276" w:lineRule="auto"/>
              <w:rPr>
                <w:sz w:val="22"/>
                <w:szCs w:val="22"/>
              </w:rPr>
            </w:pPr>
          </w:p>
        </w:tc>
        <w:tc>
          <w:tcPr>
            <w:tcW w:w="1831" w:type="dxa"/>
          </w:tcPr>
          <w:p w:rsidR="001A017B" w:rsidRPr="0002383F" w:rsidRDefault="00056094" w:rsidP="001A017B">
            <w:pPr>
              <w:spacing w:before="0" w:after="0" w:line="276" w:lineRule="auto"/>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Biết đọc, biết viết</w:t>
            </w:r>
          </w:p>
        </w:tc>
        <w:tc>
          <w:tcPr>
            <w:tcW w:w="1306" w:type="dxa"/>
            <w:vAlign w:val="center"/>
          </w:tcPr>
          <w:p w:rsidR="001A017B" w:rsidRPr="001A017B" w:rsidRDefault="00F24E6B" w:rsidP="001A017B">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1490</w:t>
            </w:r>
          </w:p>
        </w:tc>
        <w:tc>
          <w:tcPr>
            <w:tcW w:w="1307" w:type="dxa"/>
            <w:shd w:val="clear" w:color="auto" w:fill="F2F2F2" w:themeFill="background1" w:themeFillShade="F2"/>
            <w:vAlign w:val="center"/>
          </w:tcPr>
          <w:p w:rsidR="001A017B" w:rsidRPr="001A017B" w:rsidRDefault="00F24E6B" w:rsidP="001A017B">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2,4</w:t>
            </w:r>
          </w:p>
        </w:tc>
        <w:tc>
          <w:tcPr>
            <w:tcW w:w="1307" w:type="dxa"/>
            <w:vAlign w:val="center"/>
          </w:tcPr>
          <w:p w:rsidR="001A017B" w:rsidRPr="001A017B" w:rsidRDefault="00584932" w:rsidP="001A017B">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1577</w:t>
            </w:r>
          </w:p>
        </w:tc>
        <w:tc>
          <w:tcPr>
            <w:tcW w:w="1307" w:type="dxa"/>
            <w:shd w:val="clear" w:color="auto" w:fill="F2F2F2" w:themeFill="background1" w:themeFillShade="F2"/>
            <w:vAlign w:val="center"/>
          </w:tcPr>
          <w:p w:rsidR="001A017B" w:rsidRPr="001A017B" w:rsidRDefault="00584932" w:rsidP="001A017B">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2,1</w:t>
            </w:r>
          </w:p>
        </w:tc>
      </w:tr>
      <w:tr w:rsidR="001A017B" w:rsidRPr="0002383F" w:rsidTr="006211CB">
        <w:tc>
          <w:tcPr>
            <w:cnfStyle w:val="001000000000" w:firstRow="0" w:lastRow="0" w:firstColumn="1" w:lastColumn="0" w:oddVBand="0" w:evenVBand="0" w:oddHBand="0" w:evenHBand="0" w:firstRowFirstColumn="0" w:firstRowLastColumn="0" w:lastRowFirstColumn="0" w:lastRowLastColumn="0"/>
            <w:tcW w:w="1132" w:type="dxa"/>
            <w:vMerge/>
          </w:tcPr>
          <w:p w:rsidR="001A017B" w:rsidRPr="0002383F" w:rsidRDefault="001A017B" w:rsidP="001A017B">
            <w:pPr>
              <w:spacing w:before="0" w:after="0" w:line="276" w:lineRule="auto"/>
              <w:rPr>
                <w:sz w:val="22"/>
                <w:szCs w:val="22"/>
              </w:rPr>
            </w:pPr>
          </w:p>
        </w:tc>
        <w:tc>
          <w:tcPr>
            <w:tcW w:w="1831" w:type="dxa"/>
          </w:tcPr>
          <w:p w:rsidR="001A017B" w:rsidRPr="0002383F" w:rsidRDefault="00056094" w:rsidP="001A017B">
            <w:pPr>
              <w:spacing w:before="0" w:after="0" w:line="276" w:lineRule="auto"/>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Dưới cấp 1</w:t>
            </w:r>
          </w:p>
        </w:tc>
        <w:tc>
          <w:tcPr>
            <w:tcW w:w="1306" w:type="dxa"/>
            <w:vAlign w:val="center"/>
          </w:tcPr>
          <w:p w:rsidR="001A017B" w:rsidRPr="001A017B" w:rsidRDefault="00F24E6B" w:rsidP="001A017B">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8410</w:t>
            </w:r>
          </w:p>
        </w:tc>
        <w:tc>
          <w:tcPr>
            <w:tcW w:w="1307" w:type="dxa"/>
            <w:shd w:val="clear" w:color="auto" w:fill="F2F2F2" w:themeFill="background1" w:themeFillShade="F2"/>
            <w:vAlign w:val="center"/>
          </w:tcPr>
          <w:p w:rsidR="001A017B" w:rsidRPr="001A017B" w:rsidRDefault="00F24E6B" w:rsidP="001A017B">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13,5</w:t>
            </w:r>
          </w:p>
        </w:tc>
        <w:tc>
          <w:tcPr>
            <w:tcW w:w="1307" w:type="dxa"/>
            <w:vAlign w:val="center"/>
          </w:tcPr>
          <w:p w:rsidR="001A017B" w:rsidRPr="001A017B" w:rsidRDefault="00584932" w:rsidP="001A017B">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8102</w:t>
            </w:r>
          </w:p>
        </w:tc>
        <w:tc>
          <w:tcPr>
            <w:tcW w:w="1307" w:type="dxa"/>
            <w:shd w:val="clear" w:color="auto" w:fill="F2F2F2" w:themeFill="background1" w:themeFillShade="F2"/>
            <w:vAlign w:val="center"/>
          </w:tcPr>
          <w:p w:rsidR="001A017B" w:rsidRPr="001A017B" w:rsidRDefault="00584932" w:rsidP="001A017B">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11,0</w:t>
            </w:r>
          </w:p>
        </w:tc>
      </w:tr>
      <w:tr w:rsidR="001A017B" w:rsidRPr="0002383F" w:rsidTr="006211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2" w:type="dxa"/>
            <w:vMerge/>
          </w:tcPr>
          <w:p w:rsidR="001A017B" w:rsidRPr="0002383F" w:rsidRDefault="001A017B" w:rsidP="001A017B">
            <w:pPr>
              <w:spacing w:before="0" w:after="0" w:line="276" w:lineRule="auto"/>
              <w:rPr>
                <w:sz w:val="22"/>
                <w:szCs w:val="22"/>
              </w:rPr>
            </w:pPr>
          </w:p>
        </w:tc>
        <w:tc>
          <w:tcPr>
            <w:tcW w:w="1831" w:type="dxa"/>
          </w:tcPr>
          <w:p w:rsidR="001A017B" w:rsidRDefault="00056094" w:rsidP="001A017B">
            <w:pPr>
              <w:spacing w:before="0" w:after="0" w:line="276" w:lineRule="auto"/>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Dưới cấp 2</w:t>
            </w:r>
          </w:p>
        </w:tc>
        <w:tc>
          <w:tcPr>
            <w:tcW w:w="1306" w:type="dxa"/>
            <w:vAlign w:val="center"/>
          </w:tcPr>
          <w:p w:rsidR="001A017B" w:rsidRPr="001A017B" w:rsidRDefault="00F24E6B" w:rsidP="001A017B">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20657</w:t>
            </w:r>
          </w:p>
        </w:tc>
        <w:tc>
          <w:tcPr>
            <w:tcW w:w="1307" w:type="dxa"/>
            <w:shd w:val="clear" w:color="auto" w:fill="F2F2F2" w:themeFill="background1" w:themeFillShade="F2"/>
            <w:vAlign w:val="center"/>
          </w:tcPr>
          <w:p w:rsidR="001A017B" w:rsidRPr="001A017B" w:rsidRDefault="00F24E6B" w:rsidP="001A017B">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33,1</w:t>
            </w:r>
          </w:p>
        </w:tc>
        <w:tc>
          <w:tcPr>
            <w:tcW w:w="1307" w:type="dxa"/>
            <w:vAlign w:val="center"/>
          </w:tcPr>
          <w:p w:rsidR="001A017B" w:rsidRPr="001A017B" w:rsidRDefault="008C5B58" w:rsidP="001A017B">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27450</w:t>
            </w:r>
          </w:p>
        </w:tc>
        <w:tc>
          <w:tcPr>
            <w:tcW w:w="1307" w:type="dxa"/>
            <w:shd w:val="clear" w:color="auto" w:fill="F2F2F2" w:themeFill="background1" w:themeFillShade="F2"/>
            <w:vAlign w:val="center"/>
          </w:tcPr>
          <w:p w:rsidR="001A017B" w:rsidRPr="001A017B" w:rsidRDefault="008C5B58" w:rsidP="001A017B">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37,2</w:t>
            </w:r>
          </w:p>
        </w:tc>
      </w:tr>
      <w:tr w:rsidR="001A017B" w:rsidRPr="0002383F" w:rsidTr="006211CB">
        <w:tc>
          <w:tcPr>
            <w:cnfStyle w:val="001000000000" w:firstRow="0" w:lastRow="0" w:firstColumn="1" w:lastColumn="0" w:oddVBand="0" w:evenVBand="0" w:oddHBand="0" w:evenHBand="0" w:firstRowFirstColumn="0" w:firstRowLastColumn="0" w:lastRowFirstColumn="0" w:lastRowLastColumn="0"/>
            <w:tcW w:w="1132" w:type="dxa"/>
            <w:vMerge/>
          </w:tcPr>
          <w:p w:rsidR="001A017B" w:rsidRPr="0002383F" w:rsidRDefault="001A017B" w:rsidP="001A017B">
            <w:pPr>
              <w:spacing w:before="0" w:after="0" w:line="276" w:lineRule="auto"/>
              <w:rPr>
                <w:sz w:val="22"/>
                <w:szCs w:val="22"/>
              </w:rPr>
            </w:pPr>
          </w:p>
        </w:tc>
        <w:tc>
          <w:tcPr>
            <w:tcW w:w="1831" w:type="dxa"/>
          </w:tcPr>
          <w:p w:rsidR="001A017B" w:rsidRDefault="00056094" w:rsidP="001A017B">
            <w:pPr>
              <w:spacing w:before="0" w:after="0" w:line="276" w:lineRule="auto"/>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Dưới cấp 3</w:t>
            </w:r>
          </w:p>
        </w:tc>
        <w:tc>
          <w:tcPr>
            <w:tcW w:w="1306" w:type="dxa"/>
            <w:vAlign w:val="center"/>
          </w:tcPr>
          <w:p w:rsidR="001A017B" w:rsidRPr="001A017B" w:rsidRDefault="00F24E6B" w:rsidP="001A017B">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9327</w:t>
            </w:r>
          </w:p>
        </w:tc>
        <w:tc>
          <w:tcPr>
            <w:tcW w:w="1307" w:type="dxa"/>
            <w:shd w:val="clear" w:color="auto" w:fill="F2F2F2" w:themeFill="background1" w:themeFillShade="F2"/>
            <w:vAlign w:val="center"/>
          </w:tcPr>
          <w:p w:rsidR="001A017B" w:rsidRPr="001A017B" w:rsidRDefault="00F24E6B" w:rsidP="001A017B">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15,0</w:t>
            </w:r>
          </w:p>
        </w:tc>
        <w:tc>
          <w:tcPr>
            <w:tcW w:w="1307" w:type="dxa"/>
            <w:vAlign w:val="center"/>
          </w:tcPr>
          <w:p w:rsidR="001A017B" w:rsidRPr="001A017B" w:rsidRDefault="008C5B58" w:rsidP="001A017B">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15010</w:t>
            </w:r>
          </w:p>
        </w:tc>
        <w:tc>
          <w:tcPr>
            <w:tcW w:w="1307" w:type="dxa"/>
            <w:shd w:val="clear" w:color="auto" w:fill="F2F2F2" w:themeFill="background1" w:themeFillShade="F2"/>
            <w:vAlign w:val="center"/>
          </w:tcPr>
          <w:p w:rsidR="001A017B" w:rsidRPr="001A017B" w:rsidRDefault="008C5B58" w:rsidP="001A017B">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20,3</w:t>
            </w:r>
          </w:p>
        </w:tc>
      </w:tr>
      <w:tr w:rsidR="001A017B" w:rsidRPr="0002383F" w:rsidTr="006211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2" w:type="dxa"/>
            <w:vMerge/>
          </w:tcPr>
          <w:p w:rsidR="001A017B" w:rsidRPr="0002383F" w:rsidRDefault="001A017B" w:rsidP="001A017B">
            <w:pPr>
              <w:spacing w:before="0" w:after="0" w:line="276" w:lineRule="auto"/>
              <w:rPr>
                <w:sz w:val="22"/>
                <w:szCs w:val="22"/>
              </w:rPr>
            </w:pPr>
          </w:p>
        </w:tc>
        <w:tc>
          <w:tcPr>
            <w:tcW w:w="1831" w:type="dxa"/>
          </w:tcPr>
          <w:p w:rsidR="001A017B" w:rsidRDefault="00056094" w:rsidP="001A017B">
            <w:pPr>
              <w:spacing w:before="0" w:after="0" w:line="276" w:lineRule="auto"/>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Trung cấp/sơ cấp</w:t>
            </w:r>
          </w:p>
        </w:tc>
        <w:tc>
          <w:tcPr>
            <w:tcW w:w="1306" w:type="dxa"/>
            <w:vAlign w:val="center"/>
          </w:tcPr>
          <w:p w:rsidR="001A017B" w:rsidRPr="001A017B" w:rsidRDefault="00F24E6B" w:rsidP="001A017B">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13135</w:t>
            </w:r>
          </w:p>
        </w:tc>
        <w:tc>
          <w:tcPr>
            <w:tcW w:w="1307" w:type="dxa"/>
            <w:shd w:val="clear" w:color="auto" w:fill="F2F2F2" w:themeFill="background1" w:themeFillShade="F2"/>
            <w:vAlign w:val="center"/>
          </w:tcPr>
          <w:p w:rsidR="001A017B" w:rsidRPr="001A017B" w:rsidRDefault="00F24E6B" w:rsidP="001A017B">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21,1</w:t>
            </w:r>
          </w:p>
        </w:tc>
        <w:tc>
          <w:tcPr>
            <w:tcW w:w="1307" w:type="dxa"/>
            <w:vAlign w:val="center"/>
          </w:tcPr>
          <w:p w:rsidR="001A017B" w:rsidRPr="001A017B" w:rsidRDefault="008C5B58" w:rsidP="001A017B">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11338</w:t>
            </w:r>
          </w:p>
        </w:tc>
        <w:tc>
          <w:tcPr>
            <w:tcW w:w="1307" w:type="dxa"/>
            <w:shd w:val="clear" w:color="auto" w:fill="F2F2F2" w:themeFill="background1" w:themeFillShade="F2"/>
            <w:vAlign w:val="center"/>
          </w:tcPr>
          <w:p w:rsidR="001A017B" w:rsidRPr="001A017B" w:rsidRDefault="008C5B58" w:rsidP="001A017B">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15,4</w:t>
            </w:r>
          </w:p>
        </w:tc>
      </w:tr>
      <w:tr w:rsidR="001A017B" w:rsidRPr="0002383F" w:rsidTr="006211CB">
        <w:tc>
          <w:tcPr>
            <w:cnfStyle w:val="001000000000" w:firstRow="0" w:lastRow="0" w:firstColumn="1" w:lastColumn="0" w:oddVBand="0" w:evenVBand="0" w:oddHBand="0" w:evenHBand="0" w:firstRowFirstColumn="0" w:firstRowLastColumn="0" w:lastRowFirstColumn="0" w:lastRowLastColumn="0"/>
            <w:tcW w:w="1132" w:type="dxa"/>
            <w:vMerge/>
          </w:tcPr>
          <w:p w:rsidR="001A017B" w:rsidRPr="0002383F" w:rsidRDefault="001A017B" w:rsidP="001A017B">
            <w:pPr>
              <w:spacing w:before="0" w:after="0" w:line="276" w:lineRule="auto"/>
              <w:rPr>
                <w:sz w:val="22"/>
                <w:szCs w:val="22"/>
              </w:rPr>
            </w:pPr>
          </w:p>
        </w:tc>
        <w:tc>
          <w:tcPr>
            <w:tcW w:w="1831" w:type="dxa"/>
          </w:tcPr>
          <w:p w:rsidR="001A017B" w:rsidRDefault="00056094" w:rsidP="001A017B">
            <w:pPr>
              <w:spacing w:before="0" w:after="0" w:line="276" w:lineRule="auto"/>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Đại học/Sau ĐH</w:t>
            </w:r>
          </w:p>
        </w:tc>
        <w:tc>
          <w:tcPr>
            <w:tcW w:w="1306" w:type="dxa"/>
            <w:vAlign w:val="center"/>
          </w:tcPr>
          <w:p w:rsidR="001A017B" w:rsidRPr="001A017B" w:rsidRDefault="00F24E6B" w:rsidP="001A017B">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8165</w:t>
            </w:r>
          </w:p>
        </w:tc>
        <w:tc>
          <w:tcPr>
            <w:tcW w:w="1307" w:type="dxa"/>
            <w:shd w:val="clear" w:color="auto" w:fill="F2F2F2" w:themeFill="background1" w:themeFillShade="F2"/>
            <w:vAlign w:val="center"/>
          </w:tcPr>
          <w:p w:rsidR="001A017B" w:rsidRPr="001A017B" w:rsidRDefault="00F24E6B" w:rsidP="001A017B">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13,1</w:t>
            </w:r>
          </w:p>
        </w:tc>
        <w:tc>
          <w:tcPr>
            <w:tcW w:w="1307" w:type="dxa"/>
            <w:vAlign w:val="center"/>
          </w:tcPr>
          <w:p w:rsidR="001A017B" w:rsidRPr="001A017B" w:rsidRDefault="008C5B58" w:rsidP="001A017B">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9130</w:t>
            </w:r>
          </w:p>
        </w:tc>
        <w:tc>
          <w:tcPr>
            <w:tcW w:w="1307" w:type="dxa"/>
            <w:shd w:val="clear" w:color="auto" w:fill="F2F2F2" w:themeFill="background1" w:themeFillShade="F2"/>
            <w:vAlign w:val="center"/>
          </w:tcPr>
          <w:p w:rsidR="001A017B" w:rsidRPr="001A017B" w:rsidRDefault="008C5B58" w:rsidP="001A017B">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12,4</w:t>
            </w:r>
          </w:p>
        </w:tc>
      </w:tr>
      <w:tr w:rsidR="007A39DF" w:rsidRPr="0002383F" w:rsidTr="006211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2" w:type="dxa"/>
            <w:vMerge w:val="restart"/>
          </w:tcPr>
          <w:p w:rsidR="007A39DF" w:rsidRPr="0002383F" w:rsidRDefault="007A39DF" w:rsidP="007A39DF">
            <w:pPr>
              <w:spacing w:before="0" w:after="0" w:line="276" w:lineRule="auto"/>
              <w:rPr>
                <w:sz w:val="22"/>
                <w:szCs w:val="22"/>
              </w:rPr>
            </w:pPr>
            <w:r>
              <w:rPr>
                <w:sz w:val="22"/>
                <w:szCs w:val="22"/>
              </w:rPr>
              <w:t>Nghề nghiệp</w:t>
            </w:r>
          </w:p>
        </w:tc>
        <w:tc>
          <w:tcPr>
            <w:tcW w:w="1831" w:type="dxa"/>
          </w:tcPr>
          <w:p w:rsidR="007A39DF" w:rsidRDefault="007A39DF" w:rsidP="007A39DF">
            <w:pPr>
              <w:spacing w:before="0" w:after="0" w:line="276" w:lineRule="auto"/>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Làm ruộng</w:t>
            </w:r>
          </w:p>
        </w:tc>
        <w:tc>
          <w:tcPr>
            <w:tcW w:w="1306" w:type="dxa"/>
          </w:tcPr>
          <w:p w:rsidR="007A39DF" w:rsidRPr="0002383F" w:rsidRDefault="00A2467E"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15111</w:t>
            </w:r>
          </w:p>
        </w:tc>
        <w:tc>
          <w:tcPr>
            <w:tcW w:w="1307" w:type="dxa"/>
            <w:shd w:val="clear" w:color="auto" w:fill="F2F2F2" w:themeFill="background1" w:themeFillShade="F2"/>
          </w:tcPr>
          <w:p w:rsidR="007A39DF" w:rsidRPr="0002383F" w:rsidRDefault="00A2467E"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23,8</w:t>
            </w:r>
          </w:p>
        </w:tc>
        <w:tc>
          <w:tcPr>
            <w:tcW w:w="1307" w:type="dxa"/>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13434</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18,0</w:t>
            </w:r>
          </w:p>
        </w:tc>
      </w:tr>
      <w:tr w:rsidR="007A39DF" w:rsidRPr="0002383F" w:rsidTr="006211CB">
        <w:tc>
          <w:tcPr>
            <w:cnfStyle w:val="001000000000" w:firstRow="0" w:lastRow="0" w:firstColumn="1" w:lastColumn="0" w:oddVBand="0" w:evenVBand="0" w:oddHBand="0" w:evenHBand="0" w:firstRowFirstColumn="0" w:firstRowLastColumn="0" w:lastRowFirstColumn="0" w:lastRowLastColumn="0"/>
            <w:tcW w:w="1132" w:type="dxa"/>
            <w:vMerge/>
          </w:tcPr>
          <w:p w:rsidR="007A39DF" w:rsidRPr="0002383F" w:rsidRDefault="007A39DF" w:rsidP="007A39DF">
            <w:pPr>
              <w:spacing w:before="0" w:after="0" w:line="276" w:lineRule="auto"/>
              <w:rPr>
                <w:sz w:val="22"/>
                <w:szCs w:val="22"/>
              </w:rPr>
            </w:pPr>
          </w:p>
        </w:tc>
        <w:tc>
          <w:tcPr>
            <w:tcW w:w="1831" w:type="dxa"/>
          </w:tcPr>
          <w:p w:rsidR="007A39DF" w:rsidRDefault="007A39DF" w:rsidP="007A39DF">
            <w:pPr>
              <w:spacing w:before="0" w:after="0" w:line="276" w:lineRule="auto"/>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Công chức, viên chức</w:t>
            </w:r>
          </w:p>
        </w:tc>
        <w:tc>
          <w:tcPr>
            <w:tcW w:w="1306" w:type="dxa"/>
          </w:tcPr>
          <w:p w:rsidR="007A39DF" w:rsidRPr="0002383F" w:rsidRDefault="00A2467E"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3655</w:t>
            </w:r>
          </w:p>
        </w:tc>
        <w:tc>
          <w:tcPr>
            <w:tcW w:w="1307" w:type="dxa"/>
            <w:shd w:val="clear" w:color="auto" w:fill="F2F2F2" w:themeFill="background1" w:themeFillShade="F2"/>
          </w:tcPr>
          <w:p w:rsidR="007A39DF" w:rsidRPr="0002383F" w:rsidRDefault="00A2467E"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5,8</w:t>
            </w:r>
          </w:p>
        </w:tc>
        <w:tc>
          <w:tcPr>
            <w:tcW w:w="1307" w:type="dxa"/>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6392</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8,6</w:t>
            </w:r>
          </w:p>
        </w:tc>
      </w:tr>
      <w:tr w:rsidR="007A39DF" w:rsidRPr="0002383F" w:rsidTr="006211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2" w:type="dxa"/>
            <w:vMerge/>
          </w:tcPr>
          <w:p w:rsidR="007A39DF" w:rsidRPr="0002383F" w:rsidRDefault="007A39DF" w:rsidP="007A39DF">
            <w:pPr>
              <w:spacing w:before="0" w:after="0" w:line="276" w:lineRule="auto"/>
              <w:rPr>
                <w:sz w:val="22"/>
                <w:szCs w:val="22"/>
              </w:rPr>
            </w:pPr>
          </w:p>
        </w:tc>
        <w:tc>
          <w:tcPr>
            <w:tcW w:w="1831" w:type="dxa"/>
          </w:tcPr>
          <w:p w:rsidR="007A39DF" w:rsidRDefault="007A39DF" w:rsidP="007A39DF">
            <w:pPr>
              <w:spacing w:before="0" w:after="0" w:line="276" w:lineRule="auto"/>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Công nhân</w:t>
            </w:r>
          </w:p>
        </w:tc>
        <w:tc>
          <w:tcPr>
            <w:tcW w:w="1306" w:type="dxa"/>
          </w:tcPr>
          <w:p w:rsidR="007A39DF" w:rsidRPr="0002383F" w:rsidRDefault="00A2467E"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4379</w:t>
            </w:r>
          </w:p>
        </w:tc>
        <w:tc>
          <w:tcPr>
            <w:tcW w:w="1307" w:type="dxa"/>
            <w:shd w:val="clear" w:color="auto" w:fill="F2F2F2" w:themeFill="background1" w:themeFillShade="F2"/>
          </w:tcPr>
          <w:p w:rsidR="007A39DF" w:rsidRPr="0002383F" w:rsidRDefault="00A2467E"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6,9</w:t>
            </w:r>
          </w:p>
        </w:tc>
        <w:tc>
          <w:tcPr>
            <w:tcW w:w="1307" w:type="dxa"/>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9263</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12,4</w:t>
            </w:r>
          </w:p>
        </w:tc>
      </w:tr>
      <w:tr w:rsidR="007A39DF" w:rsidRPr="0002383F" w:rsidTr="006211CB">
        <w:tc>
          <w:tcPr>
            <w:cnfStyle w:val="001000000000" w:firstRow="0" w:lastRow="0" w:firstColumn="1" w:lastColumn="0" w:oddVBand="0" w:evenVBand="0" w:oddHBand="0" w:evenHBand="0" w:firstRowFirstColumn="0" w:firstRowLastColumn="0" w:lastRowFirstColumn="0" w:lastRowLastColumn="0"/>
            <w:tcW w:w="1132" w:type="dxa"/>
            <w:vMerge/>
          </w:tcPr>
          <w:p w:rsidR="007A39DF" w:rsidRPr="0002383F" w:rsidRDefault="007A39DF" w:rsidP="007A39DF">
            <w:pPr>
              <w:spacing w:before="0" w:after="0" w:line="276" w:lineRule="auto"/>
              <w:rPr>
                <w:sz w:val="22"/>
                <w:szCs w:val="22"/>
              </w:rPr>
            </w:pPr>
          </w:p>
        </w:tc>
        <w:tc>
          <w:tcPr>
            <w:tcW w:w="1831" w:type="dxa"/>
          </w:tcPr>
          <w:p w:rsidR="007A39DF" w:rsidRDefault="007A39DF" w:rsidP="007A39DF">
            <w:pPr>
              <w:spacing w:before="0" w:after="0" w:line="276" w:lineRule="auto"/>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Thủ công</w:t>
            </w:r>
          </w:p>
        </w:tc>
        <w:tc>
          <w:tcPr>
            <w:tcW w:w="1306" w:type="dxa"/>
          </w:tcPr>
          <w:p w:rsidR="007A39DF" w:rsidRPr="0002383F" w:rsidRDefault="00A2467E"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1251</w:t>
            </w:r>
          </w:p>
        </w:tc>
        <w:tc>
          <w:tcPr>
            <w:tcW w:w="1307" w:type="dxa"/>
            <w:shd w:val="clear" w:color="auto" w:fill="F2F2F2" w:themeFill="background1" w:themeFillShade="F2"/>
          </w:tcPr>
          <w:p w:rsidR="007A39DF" w:rsidRPr="0002383F" w:rsidRDefault="00A2467E"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2,0</w:t>
            </w:r>
          </w:p>
        </w:tc>
        <w:tc>
          <w:tcPr>
            <w:tcW w:w="1307" w:type="dxa"/>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2186</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2,9</w:t>
            </w:r>
          </w:p>
        </w:tc>
      </w:tr>
      <w:tr w:rsidR="007A39DF" w:rsidRPr="0002383F" w:rsidTr="006211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2" w:type="dxa"/>
            <w:vMerge/>
          </w:tcPr>
          <w:p w:rsidR="007A39DF" w:rsidRPr="0002383F" w:rsidRDefault="007A39DF" w:rsidP="007A39DF">
            <w:pPr>
              <w:spacing w:before="0" w:after="0" w:line="276" w:lineRule="auto"/>
              <w:rPr>
                <w:sz w:val="22"/>
                <w:szCs w:val="22"/>
              </w:rPr>
            </w:pPr>
          </w:p>
        </w:tc>
        <w:tc>
          <w:tcPr>
            <w:tcW w:w="1831" w:type="dxa"/>
          </w:tcPr>
          <w:p w:rsidR="007A39DF" w:rsidRDefault="007A39DF" w:rsidP="007A39DF">
            <w:pPr>
              <w:spacing w:before="0" w:after="0" w:line="276" w:lineRule="auto"/>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Buôn bán, dịch vụ</w:t>
            </w:r>
          </w:p>
        </w:tc>
        <w:tc>
          <w:tcPr>
            <w:tcW w:w="1306" w:type="dxa"/>
          </w:tcPr>
          <w:p w:rsidR="007A39DF" w:rsidRPr="0002383F" w:rsidRDefault="00A2467E"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7131</w:t>
            </w:r>
          </w:p>
        </w:tc>
        <w:tc>
          <w:tcPr>
            <w:tcW w:w="1307" w:type="dxa"/>
            <w:shd w:val="clear" w:color="auto" w:fill="F2F2F2" w:themeFill="background1" w:themeFillShade="F2"/>
          </w:tcPr>
          <w:p w:rsidR="007A39DF" w:rsidRPr="0002383F" w:rsidRDefault="00A2467E"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11,2</w:t>
            </w:r>
          </w:p>
        </w:tc>
        <w:tc>
          <w:tcPr>
            <w:tcW w:w="1307" w:type="dxa"/>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11047</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14,8</w:t>
            </w:r>
          </w:p>
        </w:tc>
      </w:tr>
      <w:tr w:rsidR="007A39DF" w:rsidRPr="0002383F" w:rsidTr="006211CB">
        <w:tc>
          <w:tcPr>
            <w:cnfStyle w:val="001000000000" w:firstRow="0" w:lastRow="0" w:firstColumn="1" w:lastColumn="0" w:oddVBand="0" w:evenVBand="0" w:oddHBand="0" w:evenHBand="0" w:firstRowFirstColumn="0" w:firstRowLastColumn="0" w:lastRowFirstColumn="0" w:lastRowLastColumn="0"/>
            <w:tcW w:w="1132" w:type="dxa"/>
            <w:vMerge/>
          </w:tcPr>
          <w:p w:rsidR="007A39DF" w:rsidRPr="0002383F" w:rsidRDefault="007A39DF" w:rsidP="007A39DF">
            <w:pPr>
              <w:spacing w:before="0" w:after="0" w:line="276" w:lineRule="auto"/>
              <w:rPr>
                <w:sz w:val="22"/>
                <w:szCs w:val="22"/>
              </w:rPr>
            </w:pPr>
          </w:p>
        </w:tc>
        <w:tc>
          <w:tcPr>
            <w:tcW w:w="1831" w:type="dxa"/>
          </w:tcPr>
          <w:p w:rsidR="007A39DF" w:rsidRDefault="007A39DF" w:rsidP="007A39DF">
            <w:pPr>
              <w:spacing w:before="0" w:after="0" w:line="276" w:lineRule="auto"/>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Nghỉ hưu</w:t>
            </w:r>
          </w:p>
        </w:tc>
        <w:tc>
          <w:tcPr>
            <w:tcW w:w="1306" w:type="dxa"/>
          </w:tcPr>
          <w:p w:rsidR="007A39DF" w:rsidRPr="0002383F" w:rsidRDefault="00A2467E"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3172</w:t>
            </w:r>
          </w:p>
        </w:tc>
        <w:tc>
          <w:tcPr>
            <w:tcW w:w="1307" w:type="dxa"/>
            <w:shd w:val="clear" w:color="auto" w:fill="F2F2F2" w:themeFill="background1" w:themeFillShade="F2"/>
          </w:tcPr>
          <w:p w:rsidR="007A39DF" w:rsidRPr="0002383F" w:rsidRDefault="00A2467E"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5,0</w:t>
            </w:r>
          </w:p>
        </w:tc>
        <w:tc>
          <w:tcPr>
            <w:tcW w:w="1307" w:type="dxa"/>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5644</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7,6</w:t>
            </w:r>
          </w:p>
        </w:tc>
      </w:tr>
      <w:tr w:rsidR="007A39DF" w:rsidRPr="0002383F" w:rsidTr="006211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2" w:type="dxa"/>
            <w:vMerge/>
          </w:tcPr>
          <w:p w:rsidR="007A39DF" w:rsidRPr="0002383F" w:rsidRDefault="007A39DF" w:rsidP="007A39DF">
            <w:pPr>
              <w:spacing w:before="0" w:after="0" w:line="276" w:lineRule="auto"/>
              <w:rPr>
                <w:sz w:val="22"/>
                <w:szCs w:val="22"/>
              </w:rPr>
            </w:pPr>
          </w:p>
        </w:tc>
        <w:tc>
          <w:tcPr>
            <w:tcW w:w="1831" w:type="dxa"/>
          </w:tcPr>
          <w:p w:rsidR="007A39DF" w:rsidRDefault="007A39DF" w:rsidP="007A39DF">
            <w:pPr>
              <w:spacing w:before="0" w:after="0" w:line="276" w:lineRule="auto"/>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Còn nhỏ</w:t>
            </w:r>
          </w:p>
        </w:tc>
        <w:tc>
          <w:tcPr>
            <w:tcW w:w="1306" w:type="dxa"/>
          </w:tcPr>
          <w:p w:rsidR="007A39DF" w:rsidRPr="0002383F" w:rsidRDefault="00A2467E"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5347</w:t>
            </w:r>
          </w:p>
        </w:tc>
        <w:tc>
          <w:tcPr>
            <w:tcW w:w="1307" w:type="dxa"/>
            <w:shd w:val="clear" w:color="auto" w:fill="F2F2F2" w:themeFill="background1" w:themeFillShade="F2"/>
          </w:tcPr>
          <w:p w:rsidR="007A39DF" w:rsidRPr="0002383F" w:rsidRDefault="00A2467E"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8,4</w:t>
            </w:r>
          </w:p>
        </w:tc>
        <w:tc>
          <w:tcPr>
            <w:tcW w:w="1307" w:type="dxa"/>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930</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1,2</w:t>
            </w:r>
          </w:p>
        </w:tc>
      </w:tr>
      <w:tr w:rsidR="007A39DF" w:rsidRPr="0002383F" w:rsidTr="006211CB">
        <w:tc>
          <w:tcPr>
            <w:cnfStyle w:val="001000000000" w:firstRow="0" w:lastRow="0" w:firstColumn="1" w:lastColumn="0" w:oddVBand="0" w:evenVBand="0" w:oddHBand="0" w:evenHBand="0" w:firstRowFirstColumn="0" w:firstRowLastColumn="0" w:lastRowFirstColumn="0" w:lastRowLastColumn="0"/>
            <w:tcW w:w="1132" w:type="dxa"/>
            <w:vMerge/>
          </w:tcPr>
          <w:p w:rsidR="007A39DF" w:rsidRPr="0002383F" w:rsidRDefault="007A39DF" w:rsidP="007A39DF">
            <w:pPr>
              <w:spacing w:before="0" w:after="0" w:line="276" w:lineRule="auto"/>
              <w:rPr>
                <w:sz w:val="22"/>
                <w:szCs w:val="22"/>
              </w:rPr>
            </w:pPr>
          </w:p>
        </w:tc>
        <w:tc>
          <w:tcPr>
            <w:tcW w:w="1831" w:type="dxa"/>
          </w:tcPr>
          <w:p w:rsidR="007A39DF" w:rsidRDefault="007A39DF" w:rsidP="007A39DF">
            <w:pPr>
              <w:spacing w:before="0" w:after="0" w:line="276" w:lineRule="auto"/>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Học sinh – sinh viên</w:t>
            </w:r>
          </w:p>
        </w:tc>
        <w:tc>
          <w:tcPr>
            <w:tcW w:w="1306" w:type="dxa"/>
          </w:tcPr>
          <w:p w:rsidR="007A39DF" w:rsidRPr="0002383F" w:rsidRDefault="00A2467E"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14433</w:t>
            </w:r>
          </w:p>
        </w:tc>
        <w:tc>
          <w:tcPr>
            <w:tcW w:w="1307" w:type="dxa"/>
            <w:shd w:val="clear" w:color="auto" w:fill="F2F2F2" w:themeFill="background1" w:themeFillShade="F2"/>
          </w:tcPr>
          <w:p w:rsidR="007A39DF" w:rsidRPr="0002383F" w:rsidRDefault="00A2467E"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22,7</w:t>
            </w:r>
          </w:p>
        </w:tc>
        <w:tc>
          <w:tcPr>
            <w:tcW w:w="1307" w:type="dxa"/>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13788</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18,5</w:t>
            </w:r>
          </w:p>
        </w:tc>
      </w:tr>
      <w:tr w:rsidR="007A39DF" w:rsidRPr="0002383F" w:rsidTr="006211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2" w:type="dxa"/>
            <w:vMerge/>
          </w:tcPr>
          <w:p w:rsidR="007A39DF" w:rsidRPr="0002383F" w:rsidRDefault="007A39DF" w:rsidP="007A39DF">
            <w:pPr>
              <w:spacing w:before="0" w:after="0" w:line="276" w:lineRule="auto"/>
              <w:rPr>
                <w:sz w:val="22"/>
                <w:szCs w:val="22"/>
              </w:rPr>
            </w:pPr>
          </w:p>
        </w:tc>
        <w:tc>
          <w:tcPr>
            <w:tcW w:w="1831" w:type="dxa"/>
          </w:tcPr>
          <w:p w:rsidR="007A39DF" w:rsidRDefault="007A39DF" w:rsidP="007A39DF">
            <w:pPr>
              <w:spacing w:before="0" w:after="0" w:line="276" w:lineRule="auto"/>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Nội trợ</w:t>
            </w:r>
          </w:p>
        </w:tc>
        <w:tc>
          <w:tcPr>
            <w:tcW w:w="1306" w:type="dxa"/>
          </w:tcPr>
          <w:p w:rsidR="007A39DF" w:rsidRPr="0002383F" w:rsidRDefault="00A2467E"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1351</w:t>
            </w:r>
          </w:p>
        </w:tc>
        <w:tc>
          <w:tcPr>
            <w:tcW w:w="1307" w:type="dxa"/>
            <w:shd w:val="clear" w:color="auto" w:fill="F2F2F2" w:themeFill="background1" w:themeFillShade="F2"/>
          </w:tcPr>
          <w:p w:rsidR="007A39DF" w:rsidRPr="0002383F" w:rsidRDefault="00A2467E"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2,1</w:t>
            </w:r>
          </w:p>
        </w:tc>
        <w:tc>
          <w:tcPr>
            <w:tcW w:w="1307" w:type="dxa"/>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2677</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3,6</w:t>
            </w:r>
          </w:p>
        </w:tc>
      </w:tr>
      <w:tr w:rsidR="007A39DF" w:rsidRPr="0002383F" w:rsidTr="006211CB">
        <w:tc>
          <w:tcPr>
            <w:cnfStyle w:val="001000000000" w:firstRow="0" w:lastRow="0" w:firstColumn="1" w:lastColumn="0" w:oddVBand="0" w:evenVBand="0" w:oddHBand="0" w:evenHBand="0" w:firstRowFirstColumn="0" w:firstRowLastColumn="0" w:lastRowFirstColumn="0" w:lastRowLastColumn="0"/>
            <w:tcW w:w="1132" w:type="dxa"/>
            <w:vMerge/>
          </w:tcPr>
          <w:p w:rsidR="007A39DF" w:rsidRPr="0002383F" w:rsidRDefault="007A39DF" w:rsidP="007A39DF">
            <w:pPr>
              <w:spacing w:before="0" w:after="0" w:line="276" w:lineRule="auto"/>
              <w:rPr>
                <w:sz w:val="22"/>
                <w:szCs w:val="22"/>
              </w:rPr>
            </w:pPr>
          </w:p>
        </w:tc>
        <w:tc>
          <w:tcPr>
            <w:tcW w:w="1831" w:type="dxa"/>
          </w:tcPr>
          <w:p w:rsidR="007A39DF" w:rsidRDefault="007A39DF" w:rsidP="007A39DF">
            <w:pPr>
              <w:spacing w:before="0" w:after="0" w:line="276" w:lineRule="auto"/>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Thất nghiệp</w:t>
            </w:r>
          </w:p>
        </w:tc>
        <w:tc>
          <w:tcPr>
            <w:tcW w:w="1306" w:type="dxa"/>
          </w:tcPr>
          <w:p w:rsidR="007A39DF" w:rsidRPr="0002383F" w:rsidRDefault="00A2467E"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359</w:t>
            </w:r>
          </w:p>
        </w:tc>
        <w:tc>
          <w:tcPr>
            <w:tcW w:w="1307" w:type="dxa"/>
            <w:shd w:val="clear" w:color="auto" w:fill="F2F2F2" w:themeFill="background1" w:themeFillShade="F2"/>
          </w:tcPr>
          <w:p w:rsidR="007A39DF" w:rsidRPr="0002383F" w:rsidRDefault="00A2467E"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0,6</w:t>
            </w:r>
          </w:p>
        </w:tc>
        <w:tc>
          <w:tcPr>
            <w:tcW w:w="1307" w:type="dxa"/>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398</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0,5</w:t>
            </w:r>
          </w:p>
        </w:tc>
      </w:tr>
      <w:tr w:rsidR="007A39DF" w:rsidRPr="0002383F" w:rsidTr="006211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2" w:type="dxa"/>
            <w:vMerge/>
          </w:tcPr>
          <w:p w:rsidR="007A39DF" w:rsidRPr="0002383F" w:rsidRDefault="007A39DF" w:rsidP="007A39DF">
            <w:pPr>
              <w:spacing w:before="0" w:after="0" w:line="276" w:lineRule="auto"/>
              <w:rPr>
                <w:sz w:val="22"/>
                <w:szCs w:val="22"/>
              </w:rPr>
            </w:pPr>
          </w:p>
        </w:tc>
        <w:tc>
          <w:tcPr>
            <w:tcW w:w="1831" w:type="dxa"/>
          </w:tcPr>
          <w:p w:rsidR="007A39DF" w:rsidRDefault="007A39DF" w:rsidP="007A39DF">
            <w:pPr>
              <w:spacing w:before="0" w:after="0" w:line="276" w:lineRule="auto"/>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Già yếu</w:t>
            </w:r>
          </w:p>
        </w:tc>
        <w:tc>
          <w:tcPr>
            <w:tcW w:w="1306" w:type="dxa"/>
          </w:tcPr>
          <w:p w:rsidR="007A39DF" w:rsidRPr="0002383F" w:rsidRDefault="004E5E08"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2245</w:t>
            </w:r>
          </w:p>
        </w:tc>
        <w:tc>
          <w:tcPr>
            <w:tcW w:w="1307" w:type="dxa"/>
            <w:shd w:val="clear" w:color="auto" w:fill="F2F2F2" w:themeFill="background1" w:themeFillShade="F2"/>
          </w:tcPr>
          <w:p w:rsidR="007A39DF" w:rsidRPr="0002383F" w:rsidRDefault="004E5E08"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3,5</w:t>
            </w:r>
          </w:p>
        </w:tc>
        <w:tc>
          <w:tcPr>
            <w:tcW w:w="1307" w:type="dxa"/>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3265</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4,4</w:t>
            </w:r>
          </w:p>
        </w:tc>
      </w:tr>
      <w:tr w:rsidR="007A39DF" w:rsidRPr="0002383F" w:rsidTr="006211CB">
        <w:tc>
          <w:tcPr>
            <w:cnfStyle w:val="001000000000" w:firstRow="0" w:lastRow="0" w:firstColumn="1" w:lastColumn="0" w:oddVBand="0" w:evenVBand="0" w:oddHBand="0" w:evenHBand="0" w:firstRowFirstColumn="0" w:firstRowLastColumn="0" w:lastRowFirstColumn="0" w:lastRowLastColumn="0"/>
            <w:tcW w:w="1132" w:type="dxa"/>
            <w:vMerge/>
          </w:tcPr>
          <w:p w:rsidR="007A39DF" w:rsidRPr="0002383F" w:rsidRDefault="007A39DF" w:rsidP="007A39DF">
            <w:pPr>
              <w:spacing w:before="0" w:after="0" w:line="276" w:lineRule="auto"/>
              <w:rPr>
                <w:sz w:val="22"/>
                <w:szCs w:val="22"/>
              </w:rPr>
            </w:pPr>
          </w:p>
        </w:tc>
        <w:tc>
          <w:tcPr>
            <w:tcW w:w="1831" w:type="dxa"/>
          </w:tcPr>
          <w:p w:rsidR="007A39DF" w:rsidRDefault="007A39DF" w:rsidP="007A39DF">
            <w:pPr>
              <w:spacing w:before="0" w:after="0" w:line="276" w:lineRule="auto"/>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Học nghề, học việc</w:t>
            </w:r>
          </w:p>
        </w:tc>
        <w:tc>
          <w:tcPr>
            <w:tcW w:w="1306" w:type="dxa"/>
          </w:tcPr>
          <w:p w:rsidR="007A39DF" w:rsidRPr="0002383F" w:rsidRDefault="004E5E08"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4249</w:t>
            </w:r>
          </w:p>
        </w:tc>
        <w:tc>
          <w:tcPr>
            <w:tcW w:w="1307" w:type="dxa"/>
            <w:shd w:val="clear" w:color="auto" w:fill="F2F2F2" w:themeFill="background1" w:themeFillShade="F2"/>
          </w:tcPr>
          <w:p w:rsidR="007A39DF" w:rsidRPr="0002383F" w:rsidRDefault="004E5E08"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6,7</w:t>
            </w:r>
          </w:p>
        </w:tc>
        <w:tc>
          <w:tcPr>
            <w:tcW w:w="1307" w:type="dxa"/>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5222</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7,0</w:t>
            </w:r>
          </w:p>
        </w:tc>
      </w:tr>
      <w:tr w:rsidR="007A39DF" w:rsidRPr="0002383F" w:rsidTr="006211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2" w:type="dxa"/>
            <w:vMerge/>
          </w:tcPr>
          <w:p w:rsidR="007A39DF" w:rsidRPr="0002383F" w:rsidRDefault="007A39DF" w:rsidP="007A39DF">
            <w:pPr>
              <w:spacing w:before="0" w:after="0" w:line="276" w:lineRule="auto"/>
              <w:rPr>
                <w:sz w:val="22"/>
                <w:szCs w:val="22"/>
              </w:rPr>
            </w:pPr>
          </w:p>
        </w:tc>
        <w:tc>
          <w:tcPr>
            <w:tcW w:w="1831" w:type="dxa"/>
          </w:tcPr>
          <w:p w:rsidR="007A39DF" w:rsidRDefault="007A39DF" w:rsidP="007A39DF">
            <w:pPr>
              <w:spacing w:before="0" w:after="0" w:line="276" w:lineRule="auto"/>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Khác</w:t>
            </w:r>
          </w:p>
        </w:tc>
        <w:tc>
          <w:tcPr>
            <w:tcW w:w="1306" w:type="dxa"/>
          </w:tcPr>
          <w:p w:rsidR="007A39DF" w:rsidRPr="0002383F" w:rsidRDefault="004E5E08"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783</w:t>
            </w:r>
          </w:p>
        </w:tc>
        <w:tc>
          <w:tcPr>
            <w:tcW w:w="1307" w:type="dxa"/>
            <w:shd w:val="clear" w:color="auto" w:fill="F2F2F2" w:themeFill="background1" w:themeFillShade="F2"/>
          </w:tcPr>
          <w:p w:rsidR="007A39DF" w:rsidRPr="0002383F" w:rsidRDefault="004E5E08"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1,2</w:t>
            </w:r>
          </w:p>
        </w:tc>
        <w:tc>
          <w:tcPr>
            <w:tcW w:w="1307" w:type="dxa"/>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470</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0,6</w:t>
            </w:r>
          </w:p>
        </w:tc>
      </w:tr>
      <w:tr w:rsidR="007A39DF" w:rsidRPr="0002383F" w:rsidTr="006211CB">
        <w:tc>
          <w:tcPr>
            <w:cnfStyle w:val="001000000000" w:firstRow="0" w:lastRow="0" w:firstColumn="1" w:lastColumn="0" w:oddVBand="0" w:evenVBand="0" w:oddHBand="0" w:evenHBand="0" w:firstRowFirstColumn="0" w:firstRowLastColumn="0" w:lastRowFirstColumn="0" w:lastRowLastColumn="0"/>
            <w:tcW w:w="1132" w:type="dxa"/>
            <w:vMerge w:val="restart"/>
          </w:tcPr>
          <w:p w:rsidR="007A39DF" w:rsidRPr="0002383F" w:rsidRDefault="007A39DF" w:rsidP="007A39DF">
            <w:pPr>
              <w:spacing w:before="0" w:after="0" w:line="276" w:lineRule="auto"/>
              <w:rPr>
                <w:sz w:val="22"/>
                <w:szCs w:val="22"/>
              </w:rPr>
            </w:pPr>
            <w:r>
              <w:rPr>
                <w:sz w:val="22"/>
                <w:szCs w:val="22"/>
              </w:rPr>
              <w:t>Tình trạng hôn nhân</w:t>
            </w:r>
          </w:p>
        </w:tc>
        <w:tc>
          <w:tcPr>
            <w:tcW w:w="1831" w:type="dxa"/>
          </w:tcPr>
          <w:p w:rsidR="007A39DF" w:rsidRDefault="007A39DF" w:rsidP="007A39DF">
            <w:pPr>
              <w:spacing w:before="0" w:after="0" w:line="276" w:lineRule="auto"/>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Kết hôn</w:t>
            </w:r>
          </w:p>
        </w:tc>
        <w:tc>
          <w:tcPr>
            <w:tcW w:w="1306" w:type="dxa"/>
          </w:tcPr>
          <w:p w:rsidR="007A39DF" w:rsidRPr="0002383F" w:rsidRDefault="004E5E08"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30927</w:t>
            </w:r>
          </w:p>
        </w:tc>
        <w:tc>
          <w:tcPr>
            <w:tcW w:w="1307" w:type="dxa"/>
            <w:shd w:val="clear" w:color="auto" w:fill="F2F2F2" w:themeFill="background1" w:themeFillShade="F2"/>
          </w:tcPr>
          <w:p w:rsidR="007A39DF" w:rsidRPr="0002383F" w:rsidRDefault="004E5E08"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48,7</w:t>
            </w:r>
          </w:p>
        </w:tc>
        <w:tc>
          <w:tcPr>
            <w:tcW w:w="1307" w:type="dxa"/>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42091</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56,3</w:t>
            </w:r>
          </w:p>
        </w:tc>
      </w:tr>
      <w:tr w:rsidR="007A39DF" w:rsidRPr="0002383F" w:rsidTr="006211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2" w:type="dxa"/>
            <w:vMerge/>
          </w:tcPr>
          <w:p w:rsidR="007A39DF" w:rsidRDefault="007A39DF" w:rsidP="007A39DF">
            <w:pPr>
              <w:spacing w:before="0" w:after="0" w:line="276" w:lineRule="auto"/>
              <w:rPr>
                <w:sz w:val="22"/>
                <w:szCs w:val="22"/>
              </w:rPr>
            </w:pPr>
          </w:p>
        </w:tc>
        <w:tc>
          <w:tcPr>
            <w:tcW w:w="1831" w:type="dxa"/>
          </w:tcPr>
          <w:p w:rsidR="007A39DF" w:rsidRDefault="007A39DF" w:rsidP="007A39DF">
            <w:pPr>
              <w:spacing w:before="0" w:after="0" w:line="276" w:lineRule="auto"/>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Ly thân/ly dị/góa</w:t>
            </w:r>
          </w:p>
        </w:tc>
        <w:tc>
          <w:tcPr>
            <w:tcW w:w="1306" w:type="dxa"/>
          </w:tcPr>
          <w:p w:rsidR="007A39DF" w:rsidRPr="0002383F" w:rsidRDefault="004E5E08"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3499</w:t>
            </w:r>
          </w:p>
        </w:tc>
        <w:tc>
          <w:tcPr>
            <w:tcW w:w="1307" w:type="dxa"/>
            <w:shd w:val="clear" w:color="auto" w:fill="F2F2F2" w:themeFill="background1" w:themeFillShade="F2"/>
          </w:tcPr>
          <w:p w:rsidR="007A39DF" w:rsidRPr="0002383F" w:rsidRDefault="004E5E08"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5,5</w:t>
            </w:r>
          </w:p>
        </w:tc>
        <w:tc>
          <w:tcPr>
            <w:tcW w:w="1307" w:type="dxa"/>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5840</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7,8</w:t>
            </w:r>
          </w:p>
        </w:tc>
      </w:tr>
      <w:tr w:rsidR="007A39DF" w:rsidRPr="0002383F" w:rsidTr="006211CB">
        <w:tc>
          <w:tcPr>
            <w:cnfStyle w:val="001000000000" w:firstRow="0" w:lastRow="0" w:firstColumn="1" w:lastColumn="0" w:oddVBand="0" w:evenVBand="0" w:oddHBand="0" w:evenHBand="0" w:firstRowFirstColumn="0" w:firstRowLastColumn="0" w:lastRowFirstColumn="0" w:lastRowLastColumn="0"/>
            <w:tcW w:w="1132" w:type="dxa"/>
            <w:vMerge/>
          </w:tcPr>
          <w:p w:rsidR="007A39DF" w:rsidRDefault="007A39DF" w:rsidP="007A39DF">
            <w:pPr>
              <w:spacing w:before="0" w:after="0" w:line="276" w:lineRule="auto"/>
              <w:rPr>
                <w:sz w:val="22"/>
                <w:szCs w:val="22"/>
              </w:rPr>
            </w:pPr>
          </w:p>
        </w:tc>
        <w:tc>
          <w:tcPr>
            <w:tcW w:w="1831" w:type="dxa"/>
          </w:tcPr>
          <w:p w:rsidR="007A39DF" w:rsidRDefault="007A39DF" w:rsidP="007A39DF">
            <w:pPr>
              <w:spacing w:before="0" w:after="0" w:line="276" w:lineRule="auto"/>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Chưa kết hôn</w:t>
            </w:r>
          </w:p>
        </w:tc>
        <w:tc>
          <w:tcPr>
            <w:tcW w:w="1306" w:type="dxa"/>
          </w:tcPr>
          <w:p w:rsidR="007A39DF" w:rsidRPr="0002383F" w:rsidRDefault="004E5E08"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28488</w:t>
            </w:r>
          </w:p>
        </w:tc>
        <w:tc>
          <w:tcPr>
            <w:tcW w:w="1307" w:type="dxa"/>
            <w:shd w:val="clear" w:color="auto" w:fill="F2F2F2" w:themeFill="background1" w:themeFillShade="F2"/>
          </w:tcPr>
          <w:p w:rsidR="007A39DF" w:rsidRPr="0002383F" w:rsidRDefault="004E5E08"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44,9</w:t>
            </w:r>
          </w:p>
        </w:tc>
        <w:tc>
          <w:tcPr>
            <w:tcW w:w="1307" w:type="dxa"/>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26290</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35,2</w:t>
            </w:r>
          </w:p>
        </w:tc>
      </w:tr>
      <w:tr w:rsidR="007A39DF" w:rsidRPr="0002383F" w:rsidTr="006211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2" w:type="dxa"/>
            <w:vMerge/>
          </w:tcPr>
          <w:p w:rsidR="007A39DF" w:rsidRDefault="007A39DF" w:rsidP="007A39DF">
            <w:pPr>
              <w:spacing w:before="0" w:after="0" w:line="276" w:lineRule="auto"/>
              <w:rPr>
                <w:sz w:val="22"/>
                <w:szCs w:val="22"/>
              </w:rPr>
            </w:pPr>
          </w:p>
        </w:tc>
        <w:tc>
          <w:tcPr>
            <w:tcW w:w="1831" w:type="dxa"/>
          </w:tcPr>
          <w:p w:rsidR="007A39DF" w:rsidRDefault="007A39DF" w:rsidP="007A39DF">
            <w:pPr>
              <w:spacing w:before="0" w:after="0" w:line="276" w:lineRule="auto"/>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Đang sống cùng nhau</w:t>
            </w:r>
          </w:p>
        </w:tc>
        <w:tc>
          <w:tcPr>
            <w:tcW w:w="1306" w:type="dxa"/>
          </w:tcPr>
          <w:p w:rsidR="007A39DF" w:rsidRPr="0002383F" w:rsidRDefault="004E5E08"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552</w:t>
            </w:r>
          </w:p>
        </w:tc>
        <w:tc>
          <w:tcPr>
            <w:tcW w:w="1307" w:type="dxa"/>
            <w:shd w:val="clear" w:color="auto" w:fill="F2F2F2" w:themeFill="background1" w:themeFillShade="F2"/>
          </w:tcPr>
          <w:p w:rsidR="007A39DF" w:rsidRPr="0002383F" w:rsidRDefault="004E5E08"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0,9</w:t>
            </w:r>
          </w:p>
        </w:tc>
        <w:tc>
          <w:tcPr>
            <w:tcW w:w="1307" w:type="dxa"/>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495</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0,7</w:t>
            </w:r>
          </w:p>
        </w:tc>
      </w:tr>
    </w:tbl>
    <w:p w:rsidR="00707E39" w:rsidRDefault="00707E39" w:rsidP="0002383F">
      <w:r>
        <w:t>Nếu như trong năm 2004, cơ cấu nghề nghiệp của các đối tượng chủ yếu là làm ruộng (23,8%) và buôn bán dịch vụ (11,2%) thì trong năm 2013, tỷ lệ này đã thay đổi theo hướng giảm tỷ lệ đối tượng làm ruộng (18%) và tăng tỷ lệ đối tượng làm nghề buôn bán dịch vụ (14,8%). Tỷ lệ đối tượng là học sinh – sinh viên tuy có giảm nhưng cũng chiếm phần lớn trong tổng số đối tượng nghiên cứu (tỷ lệ đối tượng là học sinhh – sinh viên trong năm 2004 và năm 2010 lần lượt là 22,7% và 18,5%).</w:t>
      </w:r>
    </w:p>
    <w:p w:rsidR="0002383F" w:rsidRPr="0002383F" w:rsidRDefault="00325696" w:rsidP="0002383F">
      <w:r>
        <w:t>Về tình trạng hôn nhân của các đối tượng</w:t>
      </w:r>
      <w:r w:rsidR="00F003FA">
        <w:t>, trong năm 2004, tỷ lệ đối tượng điều tra của CHILILAB đã kết hôn là 48,7%, chưa kết hôn là 44,9%, còn lại là những đối tượng ly thân/ly dị/góa (5,5%) hoặc đang sống cùng nhau (0,9%). Bên cạnh đó, đến năm 2010, tỷ lệ kết hôn của các đối tượng đã tăng lên 56,3%, trong khi tỷ lệ chưa kết hôn đã giảm xuống còn 35,2%.</w:t>
      </w:r>
      <w:r w:rsidR="00707E39">
        <w:t xml:space="preserve"> </w:t>
      </w:r>
    </w:p>
    <w:p w:rsidR="00EC7943" w:rsidRDefault="00EC7943" w:rsidP="00A61020">
      <w:pPr>
        <w:pStyle w:val="Heading2"/>
        <w:numPr>
          <w:ilvl w:val="0"/>
          <w:numId w:val="15"/>
        </w:numPr>
      </w:pPr>
      <w:r>
        <w:t xml:space="preserve">Xu hướng kết hôn của quần thể dân cư </w:t>
      </w:r>
      <w:r w:rsidR="00375A03">
        <w:t>qua số liệu điều tra của CHILILAB</w:t>
      </w:r>
    </w:p>
    <w:p w:rsidR="00593F0E" w:rsidRDefault="00593F0E" w:rsidP="00A61020">
      <w:r>
        <w:t>Trong số liệu điều tra của CHILILAB, thông tin về tình trạng hôn nhân chỉ được thu thập cho những đối tượng từ 13 tuổi trở lên. Một người được coi là có tình trạng hôn nhân là “Kết hôn” nếu người đó trong thời điểm thu thập thông tin được pháp luật hoặc phong tục tập quán thừa nhận là có vợ hoặc có chồng. Một người được coi là có tình trạng hôn nhân là “Chưa kết hôn” nếu người đó trong thời điểm thu thập thông tin vẫn chưa có vợ/chồng hoặc đang sống chung với bất cứ ai khác.</w:t>
      </w:r>
    </w:p>
    <w:p w:rsidR="00593F0E" w:rsidRDefault="00DF0031" w:rsidP="00593F0E">
      <w:pPr>
        <w:pStyle w:val="Heading3"/>
        <w:numPr>
          <w:ilvl w:val="1"/>
          <w:numId w:val="15"/>
        </w:numPr>
      </w:pPr>
      <w:r>
        <w:t xml:space="preserve">Xu hướng </w:t>
      </w:r>
      <w:r w:rsidR="00593F0E">
        <w:t>kết hôn của quần thể dân cư tại CHILILAB</w:t>
      </w:r>
    </w:p>
    <w:p w:rsidR="00593F0E" w:rsidRPr="00593F0E" w:rsidRDefault="00593F0E" w:rsidP="00593F0E">
      <w:r>
        <w:t>Biểu đồ 5 cho thấy tỷ lệ phần trăm dân cư được theo dõi bởi CHILILAB có tình trạng hôn nhân là “Kết hôn”. Vào vòng điều tra năm 2004, tỷ lệ dân cư tại CHILILAB</w:t>
      </w:r>
      <w:r w:rsidR="00657C88">
        <w:t xml:space="preserve"> từ 13 tuổi trở lên</w:t>
      </w:r>
      <w:r>
        <w:t xml:space="preserve"> có vợ/chồng là </w:t>
      </w:r>
      <w:r w:rsidR="00865EC6">
        <w:t>61,5</w:t>
      </w:r>
      <w:r w:rsidR="00537EDE">
        <w:t xml:space="preserve">%, tỷ lệ này </w:t>
      </w:r>
      <w:r w:rsidR="00865EC6">
        <w:t>tuy có giảm trong giai đoạn 2004-2006 xuống còn 60,7% nhưng đã tăng nhanh trong giai đoạn đến năm 2012 (đạt 62,3%) trước khi giảm về mức 61,7% năm 2013.</w:t>
      </w:r>
    </w:p>
    <w:p w:rsidR="00593F0E" w:rsidRDefault="00311C77" w:rsidP="00593F0E">
      <w:pPr>
        <w:keepNext/>
        <w:jc w:val="center"/>
      </w:pPr>
      <w:r>
        <w:rPr>
          <w:noProof/>
        </w:rPr>
        <w:drawing>
          <wp:inline distT="0" distB="0" distL="0" distR="0" wp14:anchorId="05BD8BC0" wp14:editId="4A67B9E5">
            <wp:extent cx="4572000" cy="2743200"/>
            <wp:effectExtent l="0" t="0" r="0" b="0"/>
            <wp:docPr id="25" name="Chart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593F0E" w:rsidRDefault="00593F0E" w:rsidP="00593F0E">
      <w:pPr>
        <w:pStyle w:val="Caption"/>
      </w:pPr>
      <w:r>
        <w:t xml:space="preserve">Biểu đồ </w:t>
      </w:r>
      <w:fldSimple w:instr=" SEQ Biểu_đồ \* ARABIC ">
        <w:r w:rsidR="001F1AFF">
          <w:rPr>
            <w:noProof/>
          </w:rPr>
          <w:t>5</w:t>
        </w:r>
      </w:fldSimple>
      <w:r>
        <w:t xml:space="preserve">: Tỷ lệ </w:t>
      </w:r>
      <w:r w:rsidR="009E2C15">
        <w:t>dân cư</w:t>
      </w:r>
      <w:r>
        <w:t xml:space="preserve"> </w:t>
      </w:r>
      <w:r w:rsidR="00A05477">
        <w:t>kết hôn</w:t>
      </w:r>
      <w:r>
        <w:t xml:space="preserve"> trong giai đoạn 2004-2013</w:t>
      </w:r>
    </w:p>
    <w:p w:rsidR="00537EDE" w:rsidRDefault="00B560AF" w:rsidP="00537EDE">
      <w:r>
        <w:t>Biểu đồ 6 cho thấy trong quần thể nghiên cứu của CHILILAB, tỷ lệ nam giới có vợ thường cao hơn so với nữ giới có chồng, mặc dù vào các năm 2007</w:t>
      </w:r>
      <w:r w:rsidR="00865EC6">
        <w:t xml:space="preserve"> và</w:t>
      </w:r>
      <w:r>
        <w:t xml:space="preserve"> 2009, tỷ lệ nữ giới </w:t>
      </w:r>
      <w:r w:rsidR="00865EC6">
        <w:t>có chồng</w:t>
      </w:r>
      <w:r>
        <w:t xml:space="preserve"> </w:t>
      </w:r>
      <w:r w:rsidR="00865EC6">
        <w:t>là cao hơn so với nam giới</w:t>
      </w:r>
      <w:r>
        <w:t xml:space="preserve"> nhưng </w:t>
      </w:r>
      <w:r w:rsidR="00865EC6">
        <w:t xml:space="preserve">tỷ lệ này là </w:t>
      </w:r>
      <w:r>
        <w:t xml:space="preserve">không nhiều. Sau 10 năm, tỷ lệ nam giới có vợ trong quần thể CHILILAB </w:t>
      </w:r>
      <w:r w:rsidR="00865EC6">
        <w:t>mặc dù có nhiều thay đổi nhưng chỉ giữ ở mức xấp xỉ 62%</w:t>
      </w:r>
      <w:r>
        <w:t>. Trong khi đó tỷ lệ nữ giới có ch</w:t>
      </w:r>
      <w:r w:rsidR="00865EC6">
        <w:t>ồng trong quần thể CHILILAB có xu hướng tăng nhẹ lên mức xấp xỉ 61,5% trong năm 2013 (trong các năm trước đó, tỷ lệ này chỉ dao động trong khoảng xấp xỉ 61%)</w:t>
      </w:r>
      <w:r>
        <w:t>.</w:t>
      </w:r>
    </w:p>
    <w:p w:rsidR="00B560AF" w:rsidRDefault="00311C77" w:rsidP="00B560AF">
      <w:pPr>
        <w:keepNext/>
        <w:jc w:val="center"/>
      </w:pPr>
      <w:r>
        <w:rPr>
          <w:noProof/>
        </w:rPr>
        <w:drawing>
          <wp:inline distT="0" distB="0" distL="0" distR="0" wp14:anchorId="341CBD03" wp14:editId="0C106C87">
            <wp:extent cx="4572000" cy="2743200"/>
            <wp:effectExtent l="0" t="0" r="0" b="0"/>
            <wp:docPr id="26" name="Chart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537EDE" w:rsidRDefault="00B560AF" w:rsidP="00B560AF">
      <w:pPr>
        <w:pStyle w:val="Caption"/>
      </w:pPr>
      <w:r>
        <w:t xml:space="preserve">Biểu đồ </w:t>
      </w:r>
      <w:fldSimple w:instr=" SEQ Biểu_đồ \* ARABIC ">
        <w:r w:rsidR="001F1AFF">
          <w:rPr>
            <w:noProof/>
          </w:rPr>
          <w:t>6</w:t>
        </w:r>
      </w:fldSimple>
      <w:r>
        <w:t xml:space="preserve">: Tỷ lệ </w:t>
      </w:r>
      <w:r w:rsidR="009E2C15">
        <w:t>dân cư kết hôn</w:t>
      </w:r>
      <w:r>
        <w:t xml:space="preserve"> trong giai đoạn 2004-2013 theo giới tính</w:t>
      </w:r>
    </w:p>
    <w:p w:rsidR="00856FEC" w:rsidRDefault="009E2C15" w:rsidP="00031798">
      <w:r>
        <w:t>Biểu đồ 7 cho biết tỷ lệ</w:t>
      </w:r>
      <w:r w:rsidR="005F6A8A">
        <w:t xml:space="preserve"> phần trăm</w:t>
      </w:r>
      <w:r>
        <w:t xml:space="preserve"> có vợ/chồng </w:t>
      </w:r>
      <w:r w:rsidR="00DF0031">
        <w:t>của</w:t>
      </w:r>
      <w:r>
        <w:t xml:space="preserve"> các đối tượng là thanh thiếu niên (từ 13-2</w:t>
      </w:r>
      <w:r w:rsidR="002571A1">
        <w:t>5</w:t>
      </w:r>
      <w:r>
        <w:t xml:space="preserve"> tuổi) chia theo giới tính.</w:t>
      </w:r>
      <w:r w:rsidR="00F024EE">
        <w:t xml:space="preserve"> Có thể nhận thấy nữ giới trong độ tuổi này có xu hướng kết hôn nhiều hơn nam giới. Điều này có thể giải thích do áp lực đối với việc kết hôn của nữ giới thường cao hơn, từ lâu nay phụ nữ vẫn đóng vai trò khá thụ động trong hôn nhân, họ thường chờ đợi người nam giới đến để kết hôn và lập gia đình. Trong quần thể dân cư theo dõi bởi CHILILAB trong vòng 10 năm qua, xu hướng giảm về tỷ lệ kết hôn của nam thanh thiếu niên là khá rõ ràng (từ </w:t>
      </w:r>
      <w:r w:rsidR="009D655E">
        <w:t>19</w:t>
      </w:r>
      <w:r w:rsidR="00F024EE">
        <w:t xml:space="preserve">% năm 2004 xuống còn </w:t>
      </w:r>
      <w:r w:rsidR="009D655E">
        <w:t>14</w:t>
      </w:r>
      <w:r w:rsidR="00F024EE">
        <w:t>,3% năm 2013) trong khi xu hướng kết hôn của nữ thanh thiếu</w:t>
      </w:r>
      <w:r w:rsidR="009D655E">
        <w:t xml:space="preserve"> niên tại đây hầu như không đổi và có xu hướng tăng nhẹ, đạt mức cao nhất là hơn 40% (2012) tuy nhiên đã có giảm xuống còn 37,8% năm 2013</w:t>
      </w:r>
      <w:r w:rsidR="00F024EE">
        <w:t>.</w:t>
      </w:r>
    </w:p>
    <w:p w:rsidR="009E2C15" w:rsidRDefault="00C0446E" w:rsidP="009E2C15">
      <w:pPr>
        <w:keepNext/>
        <w:jc w:val="center"/>
      </w:pPr>
      <w:r>
        <w:rPr>
          <w:noProof/>
        </w:rPr>
        <w:drawing>
          <wp:inline distT="0" distB="0" distL="0" distR="0" wp14:anchorId="66B8A9AB" wp14:editId="436CF7D0">
            <wp:extent cx="4572000" cy="3314700"/>
            <wp:effectExtent l="0" t="0" r="0" b="0"/>
            <wp:docPr id="27" name="Chart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DF0031" w:rsidRDefault="009E2C15" w:rsidP="00DF0031">
      <w:pPr>
        <w:pStyle w:val="Caption"/>
      </w:pPr>
      <w:r>
        <w:t xml:space="preserve">Biểu đồ </w:t>
      </w:r>
      <w:fldSimple w:instr=" SEQ Biểu_đồ \* ARABIC ">
        <w:r w:rsidR="001F1AFF">
          <w:rPr>
            <w:noProof/>
          </w:rPr>
          <w:t>7</w:t>
        </w:r>
      </w:fldSimple>
      <w:r>
        <w:t>: Tỷ lệ nam nữ thanh thiếu niên</w:t>
      </w:r>
      <w:r w:rsidR="005F6A8A">
        <w:t xml:space="preserve"> </w:t>
      </w:r>
      <w:r w:rsidR="00F024EE">
        <w:t>có vợ/chồng</w:t>
      </w:r>
      <w:r>
        <w:t xml:space="preserve"> </w:t>
      </w:r>
      <w:r w:rsidR="00F024EE">
        <w:t>trong giai đoạn 2004-2013</w:t>
      </w:r>
    </w:p>
    <w:p w:rsidR="00C10E04" w:rsidRPr="00C10E04" w:rsidRDefault="00C10E04" w:rsidP="00C10E04">
      <w:r>
        <w:t xml:space="preserve">Biểu đồ 8 cho biết tỷ lệ có vợ/chồng trong những người từ 15-49 tuổi trong quần thể nghiên cứu tại CHILILAB. </w:t>
      </w:r>
      <w:r w:rsidR="00DE422B">
        <w:t>Trong độ tuổi này, tỷ lệ có vợ/chồng của các đối tượng ở mứ</w:t>
      </w:r>
      <w:r w:rsidR="00E42967">
        <w:t>c khá cao vào năm 2004 (khoảng 54</w:t>
      </w:r>
      <w:r w:rsidR="00DE422B">
        <w:t xml:space="preserve">% với nam và </w:t>
      </w:r>
      <w:r w:rsidR="00E42967">
        <w:t>61</w:t>
      </w:r>
      <w:r w:rsidR="00DE422B">
        <w:t xml:space="preserve">% với nữ), tuy nhiên trong vòng 10 năm, tỷ lệ này </w:t>
      </w:r>
      <w:r w:rsidR="00E42967">
        <w:t>chỉ</w:t>
      </w:r>
      <w:r w:rsidR="00DE422B">
        <w:t xml:space="preserve"> có xu hướng giảm </w:t>
      </w:r>
      <w:r w:rsidR="00E42967">
        <w:t>ở nhóm nam (từ 54,7% xuống còn 49,7%) trong khi ở nhóm nữ tỷ lệ này vẫn xấp xỉ ở mức khoảng 60%</w:t>
      </w:r>
      <w:r w:rsidR="00DE422B">
        <w:t>.</w:t>
      </w:r>
    </w:p>
    <w:p w:rsidR="0087352B" w:rsidRDefault="002F2E96" w:rsidP="0087352B">
      <w:pPr>
        <w:keepNext/>
        <w:jc w:val="center"/>
      </w:pPr>
      <w:r>
        <w:rPr>
          <w:noProof/>
        </w:rPr>
        <w:drawing>
          <wp:inline distT="0" distB="0" distL="0" distR="0" wp14:anchorId="11D4D449" wp14:editId="423AAC11">
            <wp:extent cx="4572000" cy="2743200"/>
            <wp:effectExtent l="0" t="0" r="0" b="0"/>
            <wp:docPr id="28" name="Chart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87352B" w:rsidRDefault="0087352B" w:rsidP="0087352B">
      <w:pPr>
        <w:pStyle w:val="Caption"/>
      </w:pPr>
      <w:r>
        <w:t xml:space="preserve">Biểu đồ </w:t>
      </w:r>
      <w:fldSimple w:instr=" SEQ Biểu_đồ \* ARABIC ">
        <w:r w:rsidR="001F1AFF">
          <w:rPr>
            <w:noProof/>
          </w:rPr>
          <w:t>8</w:t>
        </w:r>
      </w:fldSimple>
      <w:r>
        <w:t>: Tỷ lệ đối tượng từ 15-49 tuổi có vợ/chồng trong giai đoạn 2004-2013</w:t>
      </w:r>
    </w:p>
    <w:p w:rsidR="00DF0031" w:rsidRPr="00DF0031" w:rsidRDefault="00DF0031" w:rsidP="00DF0031">
      <w:r>
        <w:t>Tỷ lệ đối tượng có vợ/chồng của nhóm từ 50 tuổi trở lên cũng đáng chú ý khi tỷ</w:t>
      </w:r>
      <w:r w:rsidR="007E104D">
        <w:t xml:space="preserve"> lệ nam giới trên 50 tuổi có vợ </w:t>
      </w:r>
      <w:r>
        <w:t xml:space="preserve">là cao hơn </w:t>
      </w:r>
      <w:r w:rsidR="007E104D">
        <w:t xml:space="preserve">rõ rệt </w:t>
      </w:r>
      <w:r>
        <w:t>so với nữ giới trên 50 tuổi có chồng</w:t>
      </w:r>
      <w:r w:rsidR="007E104D">
        <w:t>, tỷ lệ này ở nam xấp xỉ 90% trong khi ở nữ giới chỉ nằm trong khoảng 60-64%</w:t>
      </w:r>
      <w:r>
        <w:t xml:space="preserve">. </w:t>
      </w:r>
      <w:r w:rsidR="007E104D">
        <w:t>Tỷ lệ nam giới có vợ hầu như không có nhiều biến động, trong khi đó tỷ lệ nữ giới có chồng có xu hướng tăng nhẹ trong khoảng thời gian từ 2004-2013 (từ 60% năm 2004 lên 64% năm 2013)</w:t>
      </w:r>
      <w:r w:rsidR="00421BD3">
        <w:t xml:space="preserve"> (Biểu đồ 9)</w:t>
      </w:r>
    </w:p>
    <w:p w:rsidR="00115578" w:rsidRDefault="007E104D" w:rsidP="00115578">
      <w:pPr>
        <w:keepNext/>
        <w:jc w:val="center"/>
      </w:pPr>
      <w:r>
        <w:rPr>
          <w:noProof/>
        </w:rPr>
        <w:drawing>
          <wp:inline distT="0" distB="0" distL="0" distR="0" wp14:anchorId="209760D1" wp14:editId="7EF3AB29">
            <wp:extent cx="4572000" cy="2743200"/>
            <wp:effectExtent l="0" t="0" r="0" b="0"/>
            <wp:docPr id="29" name="Chart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115578" w:rsidRPr="00115578" w:rsidRDefault="00115578" w:rsidP="00115578">
      <w:pPr>
        <w:pStyle w:val="Caption"/>
      </w:pPr>
      <w:r>
        <w:t xml:space="preserve">Biểu đồ </w:t>
      </w:r>
      <w:fldSimple w:instr=" SEQ Biểu_đồ \* ARABIC ">
        <w:r w:rsidR="001F1AFF">
          <w:rPr>
            <w:noProof/>
          </w:rPr>
          <w:t>9</w:t>
        </w:r>
      </w:fldSimple>
      <w:r>
        <w:t>: Tỷ lệ dân cư trên 50 tuổi có vợ/chồng trong giai đoạn 2004-2013</w:t>
      </w:r>
    </w:p>
    <w:p w:rsidR="00031798" w:rsidRDefault="008B6F39" w:rsidP="00031798">
      <w:r>
        <w:t>Trong phân tích này, tuổi kết hôn trung bình lần đầu được tính toán từ trung bình tuổi của c</w:t>
      </w:r>
      <w:r w:rsidR="00F40C52">
        <w:t>ác đối tượng là thanh thiếu niên (từ 13-29 tuổi) được ghi nhận có sự kiện kết hôn lần đầu tiên bắt đầu từ vòng thu thập thông tin lần thứ 2 (năm 2005)</w:t>
      </w:r>
      <w:r>
        <w:t xml:space="preserve"> sau khi loại trừ tất cả các đối tượng có sự kiện kết hôn từ vòng trước đó</w:t>
      </w:r>
      <w:r w:rsidR="00F40C52">
        <w:t>. Kết quả cho thấy, tuổi kết hôn</w:t>
      </w:r>
      <w:r w:rsidR="001956FD">
        <w:t xml:space="preserve"> trung bình</w:t>
      </w:r>
      <w:r w:rsidR="00F40C52">
        <w:t xml:space="preserve"> lần đầu của thanh thiếu niên tại CHILILAB hầu như không thay đổi trong khoảng thời gian 10 năm, dao động trong khoảng từ 25,5-26 tuổi. Biểu đồ </w:t>
      </w:r>
      <w:r w:rsidR="00421BD3">
        <w:t>10</w:t>
      </w:r>
      <w:r w:rsidR="00F40C52">
        <w:t xml:space="preserve"> cho thấy nữ thanh thiếu niên qua số liệu CHILILAB có trung bình tuổi kết hôn lần đầu thấp hơn so với nam thanh thiếu niên</w:t>
      </w:r>
      <w:r w:rsidR="00941055">
        <w:t>. Tuổi</w:t>
      </w:r>
      <w:r w:rsidR="001956FD">
        <w:t xml:space="preserve"> </w:t>
      </w:r>
      <w:r w:rsidR="00941055">
        <w:t>kết hôn</w:t>
      </w:r>
      <w:r w:rsidR="001956FD">
        <w:t xml:space="preserve"> trung bình</w:t>
      </w:r>
      <w:r w:rsidR="00941055">
        <w:t xml:space="preserve"> lần đầu của nam thanh thiếu niên qua các năm hầu như không thay đổi, rơi vào khoảng từ 26,5 đến 27 tuổi. Tuy nhiên, tuổi kết hôn</w:t>
      </w:r>
      <w:r w:rsidR="001956FD">
        <w:t xml:space="preserve"> trung bình</w:t>
      </w:r>
      <w:r w:rsidR="00941055">
        <w:t xml:space="preserve"> lần đầu của nữ thiếu niên trong quần thể nghiên cứu của CHILILAB mặc dù giảm mạnh trong giai đoạn 2005-2006 (giảm từ 25,7 tuổi xuống còn 25 tuổi) nhưng có xu hướng tăng nhanh trong giai đoạn 2006-2013 và đang đạt mức cao nhất xấp xỉ 26 tuổi (2013)</w:t>
      </w:r>
    </w:p>
    <w:p w:rsidR="00941055" w:rsidRDefault="00941055" w:rsidP="00941055">
      <w:pPr>
        <w:keepNext/>
        <w:jc w:val="center"/>
      </w:pPr>
      <w:r>
        <w:rPr>
          <w:noProof/>
        </w:rPr>
        <w:drawing>
          <wp:inline distT="0" distB="0" distL="0" distR="0" wp14:anchorId="09F9B85B" wp14:editId="4C223B59">
            <wp:extent cx="4572000" cy="2743200"/>
            <wp:effectExtent l="0" t="0" r="0" b="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941055" w:rsidRDefault="00941055" w:rsidP="00941055">
      <w:pPr>
        <w:pStyle w:val="Caption"/>
      </w:pPr>
      <w:r>
        <w:t xml:space="preserve">Biểu đồ </w:t>
      </w:r>
      <w:fldSimple w:instr=" SEQ Biểu_đồ \* ARABIC ">
        <w:r w:rsidR="001F1AFF">
          <w:rPr>
            <w:noProof/>
          </w:rPr>
          <w:t>10</w:t>
        </w:r>
      </w:fldSimple>
      <w:r>
        <w:t>: Tuổi kết hôn</w:t>
      </w:r>
      <w:r w:rsidR="001956FD">
        <w:t xml:space="preserve"> trung bình</w:t>
      </w:r>
      <w:r>
        <w:t xml:space="preserve"> lần đầu của thanh thiếu niên theo giới</w:t>
      </w:r>
    </w:p>
    <w:p w:rsidR="00593F0E" w:rsidRDefault="00DF0031" w:rsidP="00593F0E">
      <w:pPr>
        <w:pStyle w:val="Heading3"/>
        <w:numPr>
          <w:ilvl w:val="1"/>
          <w:numId w:val="15"/>
        </w:numPr>
      </w:pPr>
      <w:r>
        <w:t xml:space="preserve">Xu hướng </w:t>
      </w:r>
      <w:r w:rsidR="00421BD3">
        <w:t>kết hôn sớm của quần thể dân cư tại CHILILAB</w:t>
      </w:r>
    </w:p>
    <w:p w:rsidR="00421BD3" w:rsidRDefault="000159E6" w:rsidP="00421BD3">
      <w:r>
        <w:t xml:space="preserve">Luật Hôn nhân và gia đình quy định tuổi kết hôn tối thiểu của nam là 20 và của nữ là 18. Nếu kết hôn trước độ tuổi này thì được gọi là tảo hôn. Không có quy định rõ thế nào là kết hôn sớm, nhưng chương trình dân số kế hoạch hóa gia đình ở Việt Nam khuyến khích nam nữ thanh niên không kết hôn trước tuổi 22 </w:t>
      </w:r>
      <w:r w:rsidR="0034056E">
        <w:t xml:space="preserve">với lý do: đây là độ tuổi mà phần lớn </w:t>
      </w:r>
      <w:r>
        <w:t>nam nữ thanh niên</w:t>
      </w:r>
      <w:r w:rsidR="0034056E">
        <w:t xml:space="preserve"> vẫn còn đang đi học (đại học/cao đẳng/trung cấp), chưa đi làm và chưa có đủ khả năng tự chủ về mặt kinh tế. </w:t>
      </w:r>
      <w:r w:rsidR="007104C7">
        <w:t xml:space="preserve">Biểu đồ </w:t>
      </w:r>
      <w:r w:rsidR="00C62C7F">
        <w:t>11</w:t>
      </w:r>
      <w:r w:rsidR="007104C7">
        <w:t xml:space="preserve"> cho biết tỷ lệ đối tượng theo dõi bởi CHILILAB có kết hôn khi họ chưa đủ 18 tuổi trong vòng 10 năm qua.</w:t>
      </w:r>
      <w:r w:rsidR="003E1F4E">
        <w:t xml:space="preserve"> Tỷ lệ đối tượng kết hôn khi chưa đủ 18 tuổi trong vòng 10 năm qua dao động trong khoảng từ 0,4-0,8% tổng số. Một điều dễ nhận thấy đó là nữ giới có xu hướng kết hôn trước 18 tuổi nhiều hơn nam giới, xu hướng này đã tăng nhanh trong giai đoạn từ 2006-2012 (từ 0,9% lên 1,7%), tuy nhiên đã có giảm mạnh trong giai đoạn 2012-2013. Nam giới trong quần thể nghiên cứu tại CHILILAB hầu như không kết hôn khi chưa đủ 18 tuổi.</w:t>
      </w:r>
    </w:p>
    <w:p w:rsidR="00593289" w:rsidRDefault="00593289" w:rsidP="00593289">
      <w:pPr>
        <w:keepNext/>
        <w:jc w:val="center"/>
      </w:pPr>
      <w:r>
        <w:rPr>
          <w:noProof/>
        </w:rPr>
        <w:drawing>
          <wp:inline distT="0" distB="0" distL="0" distR="0" wp14:anchorId="25FA803D" wp14:editId="16167D2E">
            <wp:extent cx="4572000" cy="2743200"/>
            <wp:effectExtent l="0" t="0" r="0" b="0"/>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7104C7" w:rsidRPr="00421BD3" w:rsidRDefault="00593289" w:rsidP="00593289">
      <w:pPr>
        <w:pStyle w:val="Caption"/>
      </w:pPr>
      <w:r>
        <w:t xml:space="preserve">Biểu đồ </w:t>
      </w:r>
      <w:fldSimple w:instr=" SEQ Biểu_đồ \* ARABIC ">
        <w:r w:rsidR="001F1AFF">
          <w:rPr>
            <w:noProof/>
          </w:rPr>
          <w:t>11</w:t>
        </w:r>
      </w:fldSimple>
      <w:r>
        <w:t>: Tỷ lệ đối tượng kết hôn khi chưa đủ 18 tuổi trong giai đoạn 2004-2013</w:t>
      </w:r>
    </w:p>
    <w:p w:rsidR="00031798" w:rsidRDefault="00364C1C" w:rsidP="00031798">
      <w:r>
        <w:t>Khi xét trong nhóm kết hôn khi chưa đủ 22 tuổi, có thể thấy tỉ lệ nữ giới kết hôn cao hơn nhiều lần so với nam giới. Cụ thể, tỷ lệ nam giới kết hôn trước 22 tuổi dao động trong khoảng từ 1-2%, trong khi tỷ lệ này ở nữ giới rơi vào khoảng từ 10-12%. Một điểm đáng lưu ý là trong giai đoạn 2012-2013, tỷ lệ nữ giới có gia đình trước 22 tuổi đã gi</w:t>
      </w:r>
      <w:r w:rsidR="00B96403">
        <w:t>ảm mạnh từ 13,3% xuống còn 9,3%.</w:t>
      </w:r>
    </w:p>
    <w:p w:rsidR="00CD04F4" w:rsidRDefault="00CD04F4" w:rsidP="00CD04F4">
      <w:pPr>
        <w:keepNext/>
        <w:jc w:val="center"/>
      </w:pPr>
      <w:r>
        <w:rPr>
          <w:noProof/>
        </w:rPr>
        <w:drawing>
          <wp:inline distT="0" distB="0" distL="0" distR="0" wp14:anchorId="7247D799" wp14:editId="781EA90F">
            <wp:extent cx="4572000" cy="2613804"/>
            <wp:effectExtent l="0" t="0" r="0" b="15240"/>
            <wp:docPr id="18" name="Chart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F64B55" w:rsidRPr="00031798" w:rsidRDefault="00CD04F4" w:rsidP="00CD04F4">
      <w:pPr>
        <w:pStyle w:val="Caption"/>
      </w:pPr>
      <w:r>
        <w:t xml:space="preserve">Biểu đồ </w:t>
      </w:r>
      <w:fldSimple w:instr=" SEQ Biểu_đồ \* ARABIC ">
        <w:r w:rsidR="001F1AFF">
          <w:rPr>
            <w:noProof/>
          </w:rPr>
          <w:t>12</w:t>
        </w:r>
      </w:fldSimple>
      <w:r>
        <w:t>: Tỷ lệ đối tượng kết hôn khi chưa đủ 22 tuổi trong giai đoạn 2004-2013</w:t>
      </w:r>
    </w:p>
    <w:p w:rsidR="002158DB" w:rsidRDefault="00572E97" w:rsidP="00A61020">
      <w:r>
        <w:t xml:space="preserve">Tuổi trung bình của các đối tượng kết hôn khi chưa đủ 22 tuổi là khoảng 20 tuổi (với nữ) và 21 tuổi (với nam). Biểu đồ 13 cho thấy nữ giới kết hôn sớm ở độ tuổi thấp </w:t>
      </w:r>
      <w:r w:rsidR="00BD6C39">
        <w:t>hơn so với nam giới kết hôn sớm. Ta cũng có thể thấy mặc dù tuổi trung bình của nam giới kết hôn sớm có xu hướng giảm trong giai đoạn từ 2007-2011 (từ 21,5 xuống còn 20,9 tuổi), tuy nhiên đã nhanh chóng tăng lại trong giai đoạn từ 2011-2013</w:t>
      </w:r>
    </w:p>
    <w:p w:rsidR="00572E97" w:rsidRDefault="00572E97" w:rsidP="00572E97">
      <w:pPr>
        <w:keepNext/>
        <w:jc w:val="center"/>
      </w:pPr>
      <w:r>
        <w:rPr>
          <w:noProof/>
        </w:rPr>
        <w:drawing>
          <wp:inline distT="0" distB="0" distL="0" distR="0" wp14:anchorId="5F8CE9BD" wp14:editId="3BEFE85A">
            <wp:extent cx="4572000" cy="2622430"/>
            <wp:effectExtent l="0" t="0" r="0" b="6985"/>
            <wp:docPr id="20" name="Chart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572E97" w:rsidRDefault="00572E97" w:rsidP="00572E97">
      <w:pPr>
        <w:pStyle w:val="Caption"/>
      </w:pPr>
      <w:r>
        <w:t xml:space="preserve">Biểu đồ </w:t>
      </w:r>
      <w:fldSimple w:instr=" SEQ Biểu_đồ \* ARABIC ">
        <w:r w:rsidR="001F1AFF">
          <w:rPr>
            <w:noProof/>
          </w:rPr>
          <w:t>13</w:t>
        </w:r>
      </w:fldSimple>
      <w:r>
        <w:t>: Tuổi trung bình của các đối tượng kết hôn khi chưa đủ 22 tuổi theo giới</w:t>
      </w:r>
    </w:p>
    <w:p w:rsidR="004662DB" w:rsidRDefault="004662DB" w:rsidP="00A61020"/>
    <w:p w:rsidR="001602FC" w:rsidRDefault="00B94044" w:rsidP="00B94044">
      <w:pPr>
        <w:pStyle w:val="Heading3"/>
        <w:numPr>
          <w:ilvl w:val="1"/>
          <w:numId w:val="15"/>
        </w:numPr>
      </w:pPr>
      <w:r>
        <w:t>Xu hướng</w:t>
      </w:r>
      <w:r w:rsidR="00620104">
        <w:t xml:space="preserve"> chưa kết hôn</w:t>
      </w:r>
      <w:r>
        <w:t xml:space="preserve"> của những đối tượng trong quần thể dân cư tại CHILILAB</w:t>
      </w:r>
    </w:p>
    <w:p w:rsidR="00884632" w:rsidRPr="00884632" w:rsidRDefault="00B14259" w:rsidP="00884632">
      <w:r>
        <w:t>Những đối tượng trong nghiên cứu có tình trạng hôn nhân được ghi nhận trong phiếu điều tra là “Chưa kết hôn” sẽ được đề cập tới trong phần này</w:t>
      </w:r>
      <w:r w:rsidR="00E5225B">
        <w:t>, số liệu sẽ được tính toán cho từng vòng thu thập số liệu riêng biệt</w:t>
      </w:r>
      <w:r>
        <w:t xml:space="preserve">. </w:t>
      </w:r>
      <w:r w:rsidR="00EA52DA">
        <w:t xml:space="preserve">Biểu đồ 14 cho biết tỷ lệ phần trăm đối tượng chưa kết hôn (không tính tới những đối tượng nhỏ hơn 13 tuổi) </w:t>
      </w:r>
      <w:r w:rsidR="00FC2AED">
        <w:t xml:space="preserve">có xu hướng giảm từ </w:t>
      </w:r>
      <w:r w:rsidR="009735A8">
        <w:t>31</w:t>
      </w:r>
      <w:r w:rsidR="00FC2AED">
        <w:t>% (năm 200</w:t>
      </w:r>
      <w:r w:rsidR="009735A8">
        <w:t>5</w:t>
      </w:r>
      <w:r w:rsidR="00FC2AED">
        <w:t xml:space="preserve">) xuống </w:t>
      </w:r>
      <w:r w:rsidR="009735A8">
        <w:t>còn 28</w:t>
      </w:r>
      <w:r w:rsidR="00FC2AED">
        <w:t>% (năm 201</w:t>
      </w:r>
      <w:r w:rsidR="009735A8">
        <w:t>3</w:t>
      </w:r>
      <w:r w:rsidR="00FC2AED">
        <w:t>). Có thể thấy tỷ lệ đối tượng chưa kết hôn giảm nhẹ trong khoảng thời gian 200</w:t>
      </w:r>
      <w:r w:rsidR="009735A8">
        <w:t>5</w:t>
      </w:r>
      <w:r w:rsidR="00FC2AED">
        <w:t>-200</w:t>
      </w:r>
      <w:r w:rsidR="009735A8">
        <w:t>9</w:t>
      </w:r>
      <w:r w:rsidR="00FC2AED">
        <w:t xml:space="preserve"> nhưng từ sau đó đến năm 201</w:t>
      </w:r>
      <w:r w:rsidR="009735A8">
        <w:t>3</w:t>
      </w:r>
      <w:r w:rsidR="00FC2AED">
        <w:t xml:space="preserve"> xu hướng giảm </w:t>
      </w:r>
      <w:r w:rsidR="009735A8">
        <w:t>nhanh và đột ngột hơn</w:t>
      </w:r>
      <w:r w:rsidR="00FC2AED">
        <w:t>.</w:t>
      </w:r>
    </w:p>
    <w:p w:rsidR="003254D8" w:rsidRDefault="009735A8" w:rsidP="003254D8">
      <w:pPr>
        <w:keepNext/>
        <w:jc w:val="center"/>
      </w:pPr>
      <w:r>
        <w:rPr>
          <w:noProof/>
        </w:rPr>
        <w:drawing>
          <wp:inline distT="0" distB="0" distL="0" distR="0" wp14:anchorId="0BDC6A52" wp14:editId="49E49B8C">
            <wp:extent cx="4572000" cy="2743200"/>
            <wp:effectExtent l="0" t="0" r="0" b="0"/>
            <wp:docPr id="30" name="Chart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B94044" w:rsidRDefault="003254D8" w:rsidP="003254D8">
      <w:pPr>
        <w:pStyle w:val="Caption"/>
      </w:pPr>
      <w:r>
        <w:t xml:space="preserve">Biểu đồ </w:t>
      </w:r>
      <w:fldSimple w:instr=" SEQ Biểu_đồ \* ARABIC ">
        <w:r w:rsidR="001F1AFF">
          <w:rPr>
            <w:noProof/>
          </w:rPr>
          <w:t>14</w:t>
        </w:r>
      </w:fldSimple>
      <w:r>
        <w:t>: Tỷ lệ đối tượng chưa kết hôn trong giai đoạn 2004-2013</w:t>
      </w:r>
    </w:p>
    <w:p w:rsidR="003254D8" w:rsidRDefault="00041987" w:rsidP="003254D8">
      <w:r>
        <w:t xml:space="preserve">Biểu đồ 15 cho biết tỷ lệ đối tượng chưa kết hôn trong giai đoạn 10 năm của nghiên cứu chia theo giới. </w:t>
      </w:r>
      <w:r w:rsidR="00AE5094">
        <w:t xml:space="preserve">Tỷ lệ nam giới trong nghiên cứu </w:t>
      </w:r>
      <w:r w:rsidR="00043C05">
        <w:t>chưa lấy vợ luôn cao hơn s</w:t>
      </w:r>
      <w:r w:rsidR="00C604B6">
        <w:t xml:space="preserve">o với nữ giới chưa lập gia đình. </w:t>
      </w:r>
      <w:r w:rsidR="00043C05">
        <w:t xml:space="preserve">Cụ thể hơn, tỷ lệ nữ giới chưa lấy chồng chỉ chiếm khoảng </w:t>
      </w:r>
      <w:r w:rsidR="00C604B6">
        <w:t>24-26</w:t>
      </w:r>
      <w:r w:rsidR="00570907">
        <w:t>% trong khi tỷ</w:t>
      </w:r>
      <w:r w:rsidR="00AC21EC">
        <w:t xml:space="preserve"> lệ nam giới chưa lấy </w:t>
      </w:r>
      <w:r w:rsidR="00C604B6">
        <w:t>vợ</w:t>
      </w:r>
      <w:r w:rsidR="00AC21EC">
        <w:t xml:space="preserve"> </w:t>
      </w:r>
      <w:r w:rsidR="00C604B6">
        <w:t>chỉ xấp xỉ 34</w:t>
      </w:r>
      <w:r w:rsidR="00AC21EC">
        <w:t>%.</w:t>
      </w:r>
      <w:r w:rsidR="00E445E0">
        <w:t xml:space="preserve"> Cả hai tỷ lệ ở nam giới và nữ giới đều có xu hướng giảm nhẹ trong khoảng thời gian từ 2004-2013.</w:t>
      </w:r>
    </w:p>
    <w:p w:rsidR="003254D8" w:rsidRDefault="00C604B6" w:rsidP="003254D8">
      <w:pPr>
        <w:keepNext/>
        <w:jc w:val="center"/>
      </w:pPr>
      <w:r>
        <w:rPr>
          <w:noProof/>
        </w:rPr>
        <w:drawing>
          <wp:inline distT="0" distB="0" distL="0" distR="0" wp14:anchorId="6A88443F" wp14:editId="41DE38A6">
            <wp:extent cx="4572000" cy="2743200"/>
            <wp:effectExtent l="0" t="0" r="0" b="0"/>
            <wp:docPr id="31" name="Chart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3254D8" w:rsidRDefault="003254D8" w:rsidP="003254D8">
      <w:pPr>
        <w:pStyle w:val="Caption"/>
      </w:pPr>
      <w:r>
        <w:t xml:space="preserve">Biểu đồ </w:t>
      </w:r>
      <w:fldSimple w:instr=" SEQ Biểu_đồ \* ARABIC ">
        <w:r w:rsidR="001F1AFF">
          <w:rPr>
            <w:noProof/>
          </w:rPr>
          <w:t>15</w:t>
        </w:r>
      </w:fldSimple>
      <w:r>
        <w:t>: Tỷ lệ đối tượng chưa kết hôn trong giai đoạn 2004-2013 theo giới</w:t>
      </w:r>
    </w:p>
    <w:p w:rsidR="00884632" w:rsidRDefault="00B25F0A" w:rsidP="000A4D0C">
      <w:r>
        <w:t xml:space="preserve">Biểu đồ 16 cho </w:t>
      </w:r>
      <w:r w:rsidR="0092446D">
        <w:t xml:space="preserve">biết thông tin về tỷ lệ đối tượng chưa kết hôn theo nhóm tuổi trong năm 2004 và năm 2013. </w:t>
      </w:r>
      <w:r w:rsidR="00314EA5">
        <w:t>T</w:t>
      </w:r>
      <w:r w:rsidR="0092446D">
        <w:t>rong năm 2004, tỷ lệ đối tượng chưa kết hôn cao nhất trong nhóm tuổi từ 15-19 và nhanh chóng th</w:t>
      </w:r>
      <w:r w:rsidR="00314EA5">
        <w:t xml:space="preserve">ấp dần ở các nhóm tuổi còn lại. Đến </w:t>
      </w:r>
      <w:r w:rsidR="0092446D">
        <w:t xml:space="preserve">năm 2013, </w:t>
      </w:r>
      <w:r w:rsidR="00314EA5">
        <w:t>xu hướng này tiếp tục được duy trì</w:t>
      </w:r>
      <w:r w:rsidR="0092446D">
        <w:t xml:space="preserve">, </w:t>
      </w:r>
      <w:r w:rsidR="00314EA5">
        <w:t>nhưng không còn</w:t>
      </w:r>
      <w:r w:rsidR="0092446D">
        <w:t xml:space="preserve"> thấp </w:t>
      </w:r>
      <w:r w:rsidR="00314EA5">
        <w:t>một cách</w:t>
      </w:r>
      <w:r w:rsidR="0092446D">
        <w:t xml:space="preserve"> nhanh và đột ngột như ở năm 2004. Điều này cho thấy phần trăm đối tượng chưa kết hôn ngày càng cao, đồng nghĩa với việc càng có nhiều người trẻ chọn con đường khác cho mình chứ không còn là con đường dẫn đến hôn nhân như những năm trước.</w:t>
      </w:r>
      <w:r w:rsidR="00314EA5">
        <w:t xml:space="preserve"> Điều đáng lưu ý đó là tỷ lệ nam thanh niên từ 15 đến dưới 40 tuổi chưa kết hôn là khá cao so với khoảng thời gian 10 năm trước, điều này cho thấy việc phấn đấu vì bản thân, vì sự nghiệp ở nam giới được thể hiện ngày càng rõ nét trong những năm gần đây, điều này không chỉ ở nam mà ở nữ giới cũng được thể hiện qua xu hướng trong biểu đồ 16 này.</w:t>
      </w:r>
    </w:p>
    <w:p w:rsidR="00884632" w:rsidRDefault="00884632" w:rsidP="00884632">
      <w:pPr>
        <w:keepNext/>
        <w:jc w:val="center"/>
        <w:rPr>
          <w:noProof/>
        </w:rPr>
      </w:pPr>
      <w:r w:rsidRPr="00884632">
        <w:rPr>
          <w:noProof/>
        </w:rPr>
        <w:t xml:space="preserve"> </w:t>
      </w:r>
      <w:r w:rsidR="005B1B29">
        <w:rPr>
          <w:noProof/>
        </w:rPr>
        <w:drawing>
          <wp:inline distT="0" distB="0" distL="0" distR="0" wp14:anchorId="3ED4DAFF" wp14:editId="316D905F">
            <wp:extent cx="4572000" cy="2743200"/>
            <wp:effectExtent l="0" t="0" r="0" b="0"/>
            <wp:docPr id="23" name="Chart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5B1B29" w:rsidRDefault="005B1B29" w:rsidP="00314EA5">
      <w:pPr>
        <w:keepNext/>
        <w:jc w:val="center"/>
      </w:pPr>
      <w:r>
        <w:rPr>
          <w:noProof/>
        </w:rPr>
        <w:drawing>
          <wp:inline distT="0" distB="0" distL="0" distR="0" wp14:anchorId="39731F0D" wp14:editId="5947F90E">
            <wp:extent cx="4572000" cy="2743200"/>
            <wp:effectExtent l="0" t="0" r="0" b="0"/>
            <wp:docPr id="24" name="Chart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884632" w:rsidRDefault="00884632" w:rsidP="00884632">
      <w:pPr>
        <w:pStyle w:val="Caption"/>
      </w:pPr>
      <w:r>
        <w:t xml:space="preserve">Biểu đồ </w:t>
      </w:r>
      <w:fldSimple w:instr=" SEQ Biểu_đồ \* ARABIC ">
        <w:r w:rsidR="001F1AFF">
          <w:rPr>
            <w:noProof/>
          </w:rPr>
          <w:t>16</w:t>
        </w:r>
      </w:fldSimple>
      <w:r>
        <w:t>: Tỷ lệ đối tượng chưa kết hôn theo nhóm tuổi trong năm 2004 và 2013</w:t>
      </w:r>
    </w:p>
    <w:p w:rsidR="00884632" w:rsidRDefault="00A73954" w:rsidP="00A73954">
      <w:r>
        <w:t xml:space="preserve">Tỷ lệ </w:t>
      </w:r>
      <w:r w:rsidR="0083149B">
        <w:t>thanh thiếu niên</w:t>
      </w:r>
      <w:r>
        <w:t xml:space="preserve"> chưa kết hôn trong độ tuổi từ 15-</w:t>
      </w:r>
      <w:r w:rsidR="0083149B">
        <w:t>2</w:t>
      </w:r>
      <w:r>
        <w:t>9 khá cao trong năm 2004 (96% đối với nam giới và 91,7% đối với nữ giới), tuy nhiên trong những năm trở lại đây thì tỷ lệ này có xu hướng giảm ở cả hai giới (xấp xỉ 81% vào năm 2013) (biểu đồ 17)</w:t>
      </w:r>
    </w:p>
    <w:p w:rsidR="001F1AFF" w:rsidRDefault="001F1AFF" w:rsidP="001F1AFF">
      <w:pPr>
        <w:keepNext/>
        <w:jc w:val="center"/>
      </w:pPr>
      <w:r>
        <w:rPr>
          <w:noProof/>
        </w:rPr>
        <w:drawing>
          <wp:inline distT="0" distB="0" distL="0" distR="0" wp14:anchorId="32A1E177" wp14:editId="075355AB">
            <wp:extent cx="4572000" cy="2743200"/>
            <wp:effectExtent l="0" t="0" r="0" b="0"/>
            <wp:docPr id="39" name="Chart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1F1AFF" w:rsidRDefault="001F1AFF" w:rsidP="001F1AFF">
      <w:pPr>
        <w:pStyle w:val="Caption"/>
      </w:pPr>
      <w:r>
        <w:t xml:space="preserve">Biểu đồ </w:t>
      </w:r>
      <w:fldSimple w:instr=" SEQ Biểu_đồ \* ARABIC ">
        <w:r>
          <w:rPr>
            <w:noProof/>
          </w:rPr>
          <w:t>17</w:t>
        </w:r>
      </w:fldSimple>
      <w:r>
        <w:t>: Tỷ lệ đối tượng từ 15-</w:t>
      </w:r>
      <w:r w:rsidR="0083149B">
        <w:t>2</w:t>
      </w:r>
      <w:r>
        <w:t>9 tuổi chưa kết hôn trong giai đoạn 2004-2013</w:t>
      </w:r>
    </w:p>
    <w:p w:rsidR="001F1AFF" w:rsidRDefault="0083149B" w:rsidP="008B484B">
      <w:r>
        <w:t xml:space="preserve">Dựa trên chuẩn mực xã hội cùng với tỷ lệ hôn nhân theo độ tuổi tại Việt Nam, quan niệm về kết hôn muộn là những trường hợp từ 40 tuổi trở lên mà vẫn chưa từng kết hôn. Số liệu qua điều tra CHILILAB ở biểu đồ 18 cho thấy, </w:t>
      </w:r>
      <w:r w:rsidR="006A4BE7">
        <w:t xml:space="preserve">tỷ lệ nữ giới trên 40 tuổi chưa từng kết hôn dao động trong khoảng xấp xỉ 5% trong khi tỷ lệ này ở nam giới chỉ rơi vào khoảng 0,5-1,3%. Tỷ lệ </w:t>
      </w:r>
      <w:r w:rsidR="00841EA2">
        <w:t>nữ giới trên 40 tuổi chưa kết hôn không những cao gấp nhiều lần so với nam giới, mà còn có xu hướng tăng vào những năm trở lại đây. Tương tự như vậy, tỷ lệ nam giới trên 40 tuổi chưa lập gia đình cũng có xu hướng tăng lên tới hơn 1% trong nhưng năm trở lại đây.</w:t>
      </w:r>
      <w:r w:rsidR="006A4BE7">
        <w:t xml:space="preserve">  </w:t>
      </w:r>
    </w:p>
    <w:p w:rsidR="001F1AFF" w:rsidRDefault="001F1AFF" w:rsidP="001F1AFF">
      <w:pPr>
        <w:keepNext/>
        <w:jc w:val="center"/>
      </w:pPr>
      <w:r>
        <w:rPr>
          <w:noProof/>
        </w:rPr>
        <w:drawing>
          <wp:inline distT="0" distB="0" distL="0" distR="0" wp14:anchorId="6288EE16" wp14:editId="3A22B9E1">
            <wp:extent cx="4572000" cy="2752725"/>
            <wp:effectExtent l="0" t="0" r="0" b="9525"/>
            <wp:docPr id="40" name="Chart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1F1AFF" w:rsidRPr="00884632" w:rsidRDefault="001F1AFF" w:rsidP="001F1AFF">
      <w:pPr>
        <w:pStyle w:val="Caption"/>
      </w:pPr>
      <w:r>
        <w:t xml:space="preserve">Biểu đồ </w:t>
      </w:r>
      <w:fldSimple w:instr=" SEQ Biểu_đồ \* ARABIC ">
        <w:r>
          <w:rPr>
            <w:noProof/>
          </w:rPr>
          <w:t>18</w:t>
        </w:r>
      </w:fldSimple>
      <w:r w:rsidR="002E67D8">
        <w:t>: Tỷ lệ đối tượng trên 4</w:t>
      </w:r>
      <w:r>
        <w:t>0 tuổi chưa kết hôn trong giai đoạn 2004-2013</w:t>
      </w:r>
    </w:p>
    <w:p w:rsidR="00EC7943" w:rsidRDefault="00EC7943" w:rsidP="00A61020">
      <w:pPr>
        <w:pStyle w:val="Heading2"/>
        <w:numPr>
          <w:ilvl w:val="0"/>
          <w:numId w:val="15"/>
        </w:numPr>
      </w:pPr>
      <w:r>
        <w:t xml:space="preserve">Xu hướng ly hôn của </w:t>
      </w:r>
      <w:r w:rsidR="00DA5C28">
        <w:t>quần thể dân cư qua số liệu điều tra của CHILILAB</w:t>
      </w:r>
    </w:p>
    <w:p w:rsidR="00EC7943" w:rsidRDefault="00EC7943" w:rsidP="00A61020">
      <w:pPr>
        <w:pStyle w:val="Heading2"/>
        <w:numPr>
          <w:ilvl w:val="0"/>
          <w:numId w:val="15"/>
        </w:numPr>
      </w:pPr>
      <w:r>
        <w:t>Một số yếu tố liên quan với tình trạng hôn n</w:t>
      </w:r>
      <w:r w:rsidR="00A61020">
        <w:t xml:space="preserve">hân của </w:t>
      </w:r>
      <w:r w:rsidR="00DA5C28">
        <w:t>quần thể dân cư qua số liệu điều tra của CHILILAB</w:t>
      </w:r>
    </w:p>
    <w:p w:rsidR="006734DB" w:rsidRDefault="001759E8" w:rsidP="003D4F67">
      <w:r>
        <w:t>Nhằm tìm hiểu các yếu tố liên quan tới tình trạng hôn nhân của đối tượng nghiên cứu, nhóm nghiên cứu quyết định chọn năm 2013 (tương ứng với vòng thu thập số liệu thứ 9) để có thể có các kết quả cập nhật nhất. Các</w:t>
      </w:r>
      <w:r w:rsidR="0021191A">
        <w:t xml:space="preserve"> biến</w:t>
      </w:r>
      <w:r>
        <w:t xml:space="preserve"> đầu ra mà nhóm quan tâm liên quan tới tình trạng hôn nhân của đối tượng bao gồm: việc kết hôn sớm dưới 22 tuổi và </w:t>
      </w:r>
      <w:r w:rsidR="006734DB">
        <w:t>việc chưa kết hôn sau 40 tuổi của các đối tượng.</w:t>
      </w:r>
    </w:p>
    <w:p w:rsidR="006734DB" w:rsidRDefault="006734DB" w:rsidP="003D4F67">
      <w:r>
        <w:t xml:space="preserve">Bảng 4 cho biết các yếu tố nhân khẩu, xã hội học liên quan tới việc kết hôn sớm trước 22 tuổi của đối tượng nghiên cứu qua số liệu của CHILILAB. Cụ thể, các yếu tố về giới tính, trình độ học vấn và nghề nghiệp có mối liên quan chặt chẽ tới việc kết hôn sớm của nam nữ dưới 22 tuổi trong nghiên cứu (p&lt;0,001). </w:t>
      </w:r>
      <w:r w:rsidR="007B1B1E">
        <w:t>Yếu tố về d</w:t>
      </w:r>
      <w:r>
        <w:t>ân tộc cũng có mối liên quan tới việc kết hôn s</w:t>
      </w:r>
      <w:r w:rsidR="00B807B6">
        <w:t>ớm của các đối tượng với p&lt;0,05.</w:t>
      </w:r>
    </w:p>
    <w:p w:rsidR="000D3E58" w:rsidRDefault="000D3E58" w:rsidP="000D3E58">
      <w:pPr>
        <w:pStyle w:val="Caption"/>
        <w:keepNext/>
      </w:pPr>
      <w:r>
        <w:t xml:space="preserve">Bảng </w:t>
      </w:r>
      <w:fldSimple w:instr=" SEQ Bảng \* ARABIC ">
        <w:r w:rsidR="00D34A76">
          <w:rPr>
            <w:noProof/>
          </w:rPr>
          <w:t>4</w:t>
        </w:r>
      </w:fldSimple>
      <w:r>
        <w:t>: Các yếu tố liên quan tới việc kết hôn sớm dưới 22 tuổi của các đối tượng</w:t>
      </w:r>
    </w:p>
    <w:tbl>
      <w:tblPr>
        <w:tblStyle w:val="TableGrid"/>
        <w:tblW w:w="5000" w:type="pct"/>
        <w:tblLook w:val="04A0" w:firstRow="1" w:lastRow="0" w:firstColumn="1" w:lastColumn="0" w:noHBand="0" w:noVBand="1"/>
      </w:tblPr>
      <w:tblGrid>
        <w:gridCol w:w="1435"/>
        <w:gridCol w:w="2198"/>
        <w:gridCol w:w="1592"/>
        <w:gridCol w:w="1622"/>
        <w:gridCol w:w="1567"/>
      </w:tblGrid>
      <w:tr w:rsidR="00DB1140" w:rsidRPr="00F318F0" w:rsidTr="00DB1140">
        <w:tc>
          <w:tcPr>
            <w:tcW w:w="2159" w:type="pct"/>
            <w:gridSpan w:val="2"/>
            <w:vMerge w:val="restart"/>
          </w:tcPr>
          <w:p w:rsidR="00DB1140" w:rsidRPr="004E4BBF" w:rsidRDefault="00DB1140" w:rsidP="004E4BBF">
            <w:pPr>
              <w:spacing w:before="0" w:after="0" w:line="240" w:lineRule="auto"/>
              <w:jc w:val="center"/>
              <w:rPr>
                <w:b/>
                <w:sz w:val="22"/>
                <w:szCs w:val="22"/>
              </w:rPr>
            </w:pPr>
            <w:r w:rsidRPr="004E4BBF">
              <w:rPr>
                <w:b/>
                <w:sz w:val="22"/>
                <w:szCs w:val="22"/>
              </w:rPr>
              <w:t>Đặc điểm</w:t>
            </w:r>
          </w:p>
        </w:tc>
        <w:tc>
          <w:tcPr>
            <w:tcW w:w="2841" w:type="pct"/>
            <w:gridSpan w:val="3"/>
          </w:tcPr>
          <w:p w:rsidR="00DB1140" w:rsidRPr="004E4BBF" w:rsidRDefault="00DB1140" w:rsidP="004E4BBF">
            <w:pPr>
              <w:spacing w:before="0" w:after="0" w:line="240" w:lineRule="auto"/>
              <w:jc w:val="center"/>
              <w:rPr>
                <w:b/>
                <w:sz w:val="22"/>
                <w:szCs w:val="22"/>
              </w:rPr>
            </w:pPr>
            <w:r w:rsidRPr="004E4BBF">
              <w:rPr>
                <w:b/>
                <w:sz w:val="22"/>
                <w:szCs w:val="22"/>
              </w:rPr>
              <w:t>Kết hôn sớm dưới 22 tuổi</w:t>
            </w:r>
          </w:p>
        </w:tc>
      </w:tr>
      <w:tr w:rsidR="00DB1140" w:rsidRPr="00F318F0" w:rsidTr="00DB1140">
        <w:tc>
          <w:tcPr>
            <w:tcW w:w="2159" w:type="pct"/>
            <w:gridSpan w:val="2"/>
            <w:vMerge/>
          </w:tcPr>
          <w:p w:rsidR="00DB1140" w:rsidRPr="004E4BBF" w:rsidRDefault="00DB1140" w:rsidP="004E4BBF">
            <w:pPr>
              <w:spacing w:before="0" w:after="0" w:line="240" w:lineRule="auto"/>
              <w:jc w:val="center"/>
              <w:rPr>
                <w:b/>
                <w:sz w:val="22"/>
                <w:szCs w:val="22"/>
              </w:rPr>
            </w:pPr>
          </w:p>
        </w:tc>
        <w:tc>
          <w:tcPr>
            <w:tcW w:w="946" w:type="pct"/>
          </w:tcPr>
          <w:p w:rsidR="00DB1140" w:rsidRPr="004E4BBF" w:rsidRDefault="00DB1140" w:rsidP="004E4BBF">
            <w:pPr>
              <w:spacing w:before="0" w:after="0" w:line="240" w:lineRule="auto"/>
              <w:jc w:val="center"/>
              <w:rPr>
                <w:b/>
                <w:sz w:val="22"/>
                <w:szCs w:val="22"/>
              </w:rPr>
            </w:pPr>
            <w:r w:rsidRPr="004E4BBF">
              <w:rPr>
                <w:b/>
                <w:sz w:val="22"/>
                <w:szCs w:val="22"/>
              </w:rPr>
              <w:t>Có</w:t>
            </w:r>
          </w:p>
          <w:p w:rsidR="00DB1140" w:rsidRPr="004E4BBF" w:rsidRDefault="00DB1140" w:rsidP="004E4BBF">
            <w:pPr>
              <w:spacing w:before="0" w:after="0" w:line="240" w:lineRule="auto"/>
              <w:jc w:val="center"/>
              <w:rPr>
                <w:b/>
                <w:sz w:val="22"/>
                <w:szCs w:val="22"/>
              </w:rPr>
            </w:pPr>
            <w:r w:rsidRPr="004E4BBF">
              <w:rPr>
                <w:b/>
                <w:sz w:val="22"/>
                <w:szCs w:val="22"/>
              </w:rPr>
              <w:t>(%)</w:t>
            </w:r>
          </w:p>
        </w:tc>
        <w:tc>
          <w:tcPr>
            <w:tcW w:w="964" w:type="pct"/>
          </w:tcPr>
          <w:p w:rsidR="00DB1140" w:rsidRPr="004E4BBF" w:rsidRDefault="00DB1140" w:rsidP="004E4BBF">
            <w:pPr>
              <w:spacing w:before="0" w:after="0" w:line="240" w:lineRule="auto"/>
              <w:jc w:val="center"/>
              <w:rPr>
                <w:b/>
                <w:sz w:val="22"/>
                <w:szCs w:val="22"/>
              </w:rPr>
            </w:pPr>
            <w:r w:rsidRPr="004E4BBF">
              <w:rPr>
                <w:b/>
                <w:sz w:val="22"/>
                <w:szCs w:val="22"/>
              </w:rPr>
              <w:t>Không</w:t>
            </w:r>
          </w:p>
          <w:p w:rsidR="00DB1140" w:rsidRPr="004E4BBF" w:rsidRDefault="00DB1140" w:rsidP="004E4BBF">
            <w:pPr>
              <w:spacing w:before="0" w:after="0" w:line="240" w:lineRule="auto"/>
              <w:jc w:val="center"/>
              <w:rPr>
                <w:b/>
                <w:sz w:val="22"/>
                <w:szCs w:val="22"/>
              </w:rPr>
            </w:pPr>
            <w:r w:rsidRPr="004E4BBF">
              <w:rPr>
                <w:b/>
                <w:sz w:val="22"/>
                <w:szCs w:val="22"/>
              </w:rPr>
              <w:t>(%)</w:t>
            </w:r>
          </w:p>
        </w:tc>
        <w:tc>
          <w:tcPr>
            <w:tcW w:w="931" w:type="pct"/>
          </w:tcPr>
          <w:p w:rsidR="00DB1140" w:rsidRPr="004E4BBF" w:rsidRDefault="00DB1140" w:rsidP="004E4BBF">
            <w:pPr>
              <w:spacing w:before="0" w:after="0" w:line="240" w:lineRule="auto"/>
              <w:jc w:val="center"/>
              <w:rPr>
                <w:b/>
                <w:sz w:val="22"/>
                <w:szCs w:val="22"/>
              </w:rPr>
            </w:pPr>
            <w:r w:rsidRPr="004E4BBF">
              <w:rPr>
                <w:b/>
                <w:sz w:val="22"/>
                <w:szCs w:val="22"/>
              </w:rPr>
              <w:t>p</w:t>
            </w:r>
          </w:p>
        </w:tc>
      </w:tr>
      <w:tr w:rsidR="007C3E8A" w:rsidRPr="00F318F0" w:rsidTr="004A1E29">
        <w:tc>
          <w:tcPr>
            <w:tcW w:w="853" w:type="pct"/>
            <w:vMerge w:val="restart"/>
          </w:tcPr>
          <w:p w:rsidR="007C3E8A" w:rsidRPr="00F318F0" w:rsidRDefault="007C3E8A" w:rsidP="007C3E8A">
            <w:pPr>
              <w:spacing w:before="0" w:after="0" w:line="240" w:lineRule="auto"/>
              <w:rPr>
                <w:sz w:val="22"/>
                <w:szCs w:val="22"/>
              </w:rPr>
            </w:pPr>
            <w:r>
              <w:rPr>
                <w:sz w:val="22"/>
                <w:szCs w:val="22"/>
              </w:rPr>
              <w:t>Giới tính</w:t>
            </w:r>
          </w:p>
        </w:tc>
        <w:tc>
          <w:tcPr>
            <w:tcW w:w="1306" w:type="pct"/>
          </w:tcPr>
          <w:p w:rsidR="007C3E8A" w:rsidRPr="006F5948" w:rsidRDefault="007C3E8A" w:rsidP="007C3E8A">
            <w:pPr>
              <w:spacing w:before="0" w:after="0" w:line="240" w:lineRule="auto"/>
              <w:jc w:val="right"/>
              <w:rPr>
                <w:sz w:val="22"/>
                <w:szCs w:val="22"/>
              </w:rPr>
            </w:pPr>
            <w:r w:rsidRPr="006F5948">
              <w:rPr>
                <w:sz w:val="22"/>
                <w:szCs w:val="22"/>
              </w:rPr>
              <w:t>Nữ</w:t>
            </w:r>
          </w:p>
        </w:tc>
        <w:tc>
          <w:tcPr>
            <w:tcW w:w="946" w:type="pct"/>
          </w:tcPr>
          <w:p w:rsidR="007C3E8A" w:rsidRPr="00912766" w:rsidRDefault="007C3E8A" w:rsidP="007C3E8A">
            <w:pPr>
              <w:spacing w:before="0" w:after="0" w:line="240" w:lineRule="auto"/>
              <w:jc w:val="center"/>
              <w:rPr>
                <w:sz w:val="22"/>
                <w:szCs w:val="22"/>
              </w:rPr>
            </w:pPr>
            <w:r w:rsidRPr="00912766">
              <w:rPr>
                <w:sz w:val="22"/>
                <w:szCs w:val="22"/>
              </w:rPr>
              <w:t>477</w:t>
            </w:r>
          </w:p>
        </w:tc>
        <w:tc>
          <w:tcPr>
            <w:tcW w:w="964" w:type="pct"/>
          </w:tcPr>
          <w:p w:rsidR="007C3E8A" w:rsidRPr="00912766" w:rsidRDefault="007C3E8A" w:rsidP="007C3E8A">
            <w:pPr>
              <w:spacing w:before="0" w:after="0" w:line="240" w:lineRule="auto"/>
              <w:jc w:val="center"/>
              <w:rPr>
                <w:sz w:val="22"/>
                <w:szCs w:val="22"/>
              </w:rPr>
            </w:pPr>
            <w:r w:rsidRPr="00912766">
              <w:rPr>
                <w:sz w:val="22"/>
                <w:szCs w:val="22"/>
              </w:rPr>
              <w:t>4647</w:t>
            </w:r>
          </w:p>
        </w:tc>
        <w:tc>
          <w:tcPr>
            <w:tcW w:w="931" w:type="pct"/>
            <w:vMerge w:val="restart"/>
          </w:tcPr>
          <w:p w:rsidR="007C3E8A" w:rsidRDefault="007C3E8A" w:rsidP="007C3E8A">
            <w:pPr>
              <w:spacing w:before="0" w:after="0" w:line="240" w:lineRule="auto"/>
              <w:jc w:val="center"/>
              <w:rPr>
                <w:sz w:val="22"/>
                <w:szCs w:val="22"/>
              </w:rPr>
            </w:pPr>
            <w:r>
              <w:rPr>
                <w:sz w:val="22"/>
                <w:szCs w:val="22"/>
              </w:rPr>
              <w:t>p&lt;0,001</w:t>
            </w:r>
          </w:p>
          <w:p w:rsidR="007C3E8A" w:rsidRPr="00F318F0" w:rsidRDefault="007C3E8A" w:rsidP="007C3E8A">
            <w:pPr>
              <w:spacing w:before="0" w:after="0" w:line="240" w:lineRule="auto"/>
              <w:jc w:val="center"/>
              <w:rPr>
                <w:sz w:val="22"/>
                <w:szCs w:val="22"/>
              </w:rPr>
            </w:pPr>
            <w:r>
              <w:rPr>
                <w:sz w:val="22"/>
                <w:szCs w:val="22"/>
              </w:rPr>
              <w:t>OR=10,43</w:t>
            </w:r>
          </w:p>
        </w:tc>
      </w:tr>
      <w:tr w:rsidR="007C3E8A" w:rsidRPr="00F318F0" w:rsidTr="004A1E29">
        <w:tc>
          <w:tcPr>
            <w:tcW w:w="853" w:type="pct"/>
            <w:vMerge/>
          </w:tcPr>
          <w:p w:rsidR="007C3E8A" w:rsidRDefault="007C3E8A" w:rsidP="007C3E8A">
            <w:pPr>
              <w:spacing w:before="0" w:after="0" w:line="240" w:lineRule="auto"/>
              <w:rPr>
                <w:sz w:val="22"/>
                <w:szCs w:val="22"/>
              </w:rPr>
            </w:pPr>
          </w:p>
        </w:tc>
        <w:tc>
          <w:tcPr>
            <w:tcW w:w="1306" w:type="pct"/>
          </w:tcPr>
          <w:p w:rsidR="007C3E8A" w:rsidRPr="006F5948" w:rsidRDefault="007C3E8A" w:rsidP="007C3E8A">
            <w:pPr>
              <w:spacing w:before="0" w:after="0" w:line="240" w:lineRule="auto"/>
              <w:jc w:val="right"/>
              <w:rPr>
                <w:sz w:val="22"/>
                <w:szCs w:val="22"/>
              </w:rPr>
            </w:pPr>
            <w:r w:rsidRPr="006F5948">
              <w:rPr>
                <w:sz w:val="22"/>
                <w:szCs w:val="22"/>
              </w:rPr>
              <w:t>%</w:t>
            </w:r>
          </w:p>
        </w:tc>
        <w:tc>
          <w:tcPr>
            <w:tcW w:w="946" w:type="pct"/>
          </w:tcPr>
          <w:p w:rsidR="007C3E8A" w:rsidRPr="00912766" w:rsidRDefault="007C3E8A" w:rsidP="007C3E8A">
            <w:pPr>
              <w:spacing w:before="0" w:after="0" w:line="240" w:lineRule="auto"/>
              <w:jc w:val="center"/>
              <w:rPr>
                <w:sz w:val="22"/>
                <w:szCs w:val="22"/>
              </w:rPr>
            </w:pPr>
            <w:r>
              <w:rPr>
                <w:sz w:val="22"/>
                <w:szCs w:val="22"/>
              </w:rPr>
              <w:t>9,3</w:t>
            </w:r>
          </w:p>
        </w:tc>
        <w:tc>
          <w:tcPr>
            <w:tcW w:w="964" w:type="pct"/>
          </w:tcPr>
          <w:p w:rsidR="007C3E8A" w:rsidRPr="00912766" w:rsidRDefault="007C3E8A" w:rsidP="007C3E8A">
            <w:pPr>
              <w:spacing w:before="0" w:after="0" w:line="240" w:lineRule="auto"/>
              <w:jc w:val="center"/>
              <w:rPr>
                <w:sz w:val="22"/>
                <w:szCs w:val="22"/>
              </w:rPr>
            </w:pPr>
            <w:r>
              <w:rPr>
                <w:sz w:val="22"/>
                <w:szCs w:val="22"/>
              </w:rPr>
              <w:t>90,7</w:t>
            </w:r>
          </w:p>
        </w:tc>
        <w:tc>
          <w:tcPr>
            <w:tcW w:w="931" w:type="pct"/>
            <w:vMerge/>
          </w:tcPr>
          <w:p w:rsidR="007C3E8A" w:rsidRPr="00F318F0" w:rsidRDefault="007C3E8A" w:rsidP="007C3E8A">
            <w:pPr>
              <w:spacing w:before="0" w:after="0" w:line="240" w:lineRule="auto"/>
              <w:jc w:val="center"/>
              <w:rPr>
                <w:sz w:val="22"/>
                <w:szCs w:val="22"/>
              </w:rPr>
            </w:pPr>
          </w:p>
        </w:tc>
      </w:tr>
      <w:tr w:rsidR="007C3E8A" w:rsidRPr="00F318F0" w:rsidTr="004A1E29">
        <w:tc>
          <w:tcPr>
            <w:tcW w:w="853" w:type="pct"/>
            <w:vMerge/>
          </w:tcPr>
          <w:p w:rsidR="007C3E8A" w:rsidRDefault="007C3E8A" w:rsidP="007C3E8A">
            <w:pPr>
              <w:spacing w:before="0" w:after="0" w:line="240" w:lineRule="auto"/>
              <w:rPr>
                <w:sz w:val="22"/>
                <w:szCs w:val="22"/>
              </w:rPr>
            </w:pPr>
          </w:p>
        </w:tc>
        <w:tc>
          <w:tcPr>
            <w:tcW w:w="1306" w:type="pct"/>
          </w:tcPr>
          <w:p w:rsidR="007C3E8A" w:rsidRPr="006F5948" w:rsidRDefault="007C3E8A" w:rsidP="007C3E8A">
            <w:pPr>
              <w:spacing w:before="0" w:after="0" w:line="240" w:lineRule="auto"/>
              <w:jc w:val="right"/>
              <w:rPr>
                <w:sz w:val="22"/>
                <w:szCs w:val="22"/>
              </w:rPr>
            </w:pPr>
            <w:r w:rsidRPr="006F5948">
              <w:rPr>
                <w:sz w:val="22"/>
                <w:szCs w:val="22"/>
              </w:rPr>
              <w:t>Nam</w:t>
            </w:r>
          </w:p>
        </w:tc>
        <w:tc>
          <w:tcPr>
            <w:tcW w:w="946" w:type="pct"/>
          </w:tcPr>
          <w:p w:rsidR="007C3E8A" w:rsidRPr="00912766" w:rsidRDefault="007C3E8A" w:rsidP="007C3E8A">
            <w:pPr>
              <w:spacing w:before="0" w:after="0" w:line="240" w:lineRule="auto"/>
              <w:jc w:val="center"/>
              <w:rPr>
                <w:sz w:val="22"/>
                <w:szCs w:val="22"/>
              </w:rPr>
            </w:pPr>
            <w:r w:rsidRPr="00912766">
              <w:rPr>
                <w:sz w:val="22"/>
                <w:szCs w:val="22"/>
              </w:rPr>
              <w:t>52</w:t>
            </w:r>
          </w:p>
        </w:tc>
        <w:tc>
          <w:tcPr>
            <w:tcW w:w="964" w:type="pct"/>
          </w:tcPr>
          <w:p w:rsidR="007C3E8A" w:rsidRPr="00912766" w:rsidRDefault="007C3E8A" w:rsidP="007C3E8A">
            <w:pPr>
              <w:spacing w:before="0" w:after="0" w:line="240" w:lineRule="auto"/>
              <w:jc w:val="center"/>
              <w:rPr>
                <w:sz w:val="22"/>
                <w:szCs w:val="22"/>
              </w:rPr>
            </w:pPr>
            <w:r w:rsidRPr="00912766">
              <w:rPr>
                <w:sz w:val="22"/>
                <w:szCs w:val="22"/>
              </w:rPr>
              <w:t>5284</w:t>
            </w:r>
          </w:p>
        </w:tc>
        <w:tc>
          <w:tcPr>
            <w:tcW w:w="931" w:type="pct"/>
            <w:vMerge/>
          </w:tcPr>
          <w:p w:rsidR="007C3E8A" w:rsidRPr="00F318F0" w:rsidRDefault="007C3E8A" w:rsidP="007C3E8A">
            <w:pPr>
              <w:spacing w:before="0" w:after="0" w:line="240" w:lineRule="auto"/>
              <w:jc w:val="center"/>
              <w:rPr>
                <w:sz w:val="22"/>
                <w:szCs w:val="22"/>
              </w:rPr>
            </w:pPr>
          </w:p>
        </w:tc>
      </w:tr>
      <w:tr w:rsidR="007C3E8A" w:rsidRPr="00F318F0" w:rsidTr="004A1E29">
        <w:tc>
          <w:tcPr>
            <w:tcW w:w="853" w:type="pct"/>
            <w:vMerge/>
          </w:tcPr>
          <w:p w:rsidR="007C3E8A" w:rsidRDefault="007C3E8A" w:rsidP="007C3E8A">
            <w:pPr>
              <w:spacing w:before="0" w:after="0" w:line="240" w:lineRule="auto"/>
              <w:rPr>
                <w:sz w:val="22"/>
                <w:szCs w:val="22"/>
              </w:rPr>
            </w:pPr>
          </w:p>
        </w:tc>
        <w:tc>
          <w:tcPr>
            <w:tcW w:w="1306" w:type="pct"/>
          </w:tcPr>
          <w:p w:rsidR="007C3E8A" w:rsidRPr="006F5948" w:rsidRDefault="007C3E8A" w:rsidP="007C3E8A">
            <w:pPr>
              <w:spacing w:before="0" w:after="0" w:line="240" w:lineRule="auto"/>
              <w:jc w:val="right"/>
              <w:rPr>
                <w:sz w:val="22"/>
                <w:szCs w:val="22"/>
              </w:rPr>
            </w:pPr>
            <w:r w:rsidRPr="006F5948">
              <w:rPr>
                <w:sz w:val="22"/>
                <w:szCs w:val="22"/>
              </w:rPr>
              <w:t>%</w:t>
            </w:r>
          </w:p>
        </w:tc>
        <w:tc>
          <w:tcPr>
            <w:tcW w:w="946" w:type="pct"/>
          </w:tcPr>
          <w:p w:rsidR="007C3E8A" w:rsidRPr="00912766" w:rsidRDefault="007C3E8A" w:rsidP="007C3E8A">
            <w:pPr>
              <w:spacing w:before="0" w:after="0" w:line="240" w:lineRule="auto"/>
              <w:jc w:val="center"/>
              <w:rPr>
                <w:sz w:val="22"/>
                <w:szCs w:val="22"/>
              </w:rPr>
            </w:pPr>
            <w:r>
              <w:rPr>
                <w:sz w:val="22"/>
                <w:szCs w:val="22"/>
              </w:rPr>
              <w:t>1,0</w:t>
            </w:r>
          </w:p>
        </w:tc>
        <w:tc>
          <w:tcPr>
            <w:tcW w:w="964" w:type="pct"/>
          </w:tcPr>
          <w:p w:rsidR="007C3E8A" w:rsidRPr="00912766" w:rsidRDefault="007C3E8A" w:rsidP="007C3E8A">
            <w:pPr>
              <w:spacing w:before="0" w:after="0" w:line="240" w:lineRule="auto"/>
              <w:jc w:val="center"/>
              <w:rPr>
                <w:sz w:val="22"/>
                <w:szCs w:val="22"/>
              </w:rPr>
            </w:pPr>
            <w:r>
              <w:rPr>
                <w:sz w:val="22"/>
                <w:szCs w:val="22"/>
              </w:rPr>
              <w:t>99,0</w:t>
            </w:r>
          </w:p>
        </w:tc>
        <w:tc>
          <w:tcPr>
            <w:tcW w:w="931" w:type="pct"/>
            <w:vMerge/>
          </w:tcPr>
          <w:p w:rsidR="007C3E8A" w:rsidRPr="00F318F0" w:rsidRDefault="007C3E8A" w:rsidP="007C3E8A">
            <w:pPr>
              <w:spacing w:before="0" w:after="0" w:line="240" w:lineRule="auto"/>
              <w:jc w:val="center"/>
              <w:rPr>
                <w:sz w:val="22"/>
                <w:szCs w:val="22"/>
              </w:rPr>
            </w:pPr>
          </w:p>
        </w:tc>
      </w:tr>
      <w:tr w:rsidR="00912766" w:rsidRPr="00F318F0" w:rsidTr="004A1E29">
        <w:tc>
          <w:tcPr>
            <w:tcW w:w="853" w:type="pct"/>
            <w:vMerge w:val="restart"/>
          </w:tcPr>
          <w:p w:rsidR="00912766" w:rsidRPr="00F318F0" w:rsidRDefault="00912766" w:rsidP="00912766">
            <w:pPr>
              <w:spacing w:before="0" w:after="0" w:line="240" w:lineRule="auto"/>
              <w:rPr>
                <w:sz w:val="22"/>
                <w:szCs w:val="22"/>
              </w:rPr>
            </w:pPr>
            <w:r>
              <w:rPr>
                <w:sz w:val="22"/>
                <w:szCs w:val="22"/>
              </w:rPr>
              <w:t>Dân tộc</w:t>
            </w: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Kinh</w:t>
            </w:r>
          </w:p>
        </w:tc>
        <w:tc>
          <w:tcPr>
            <w:tcW w:w="946" w:type="pct"/>
            <w:vAlign w:val="center"/>
          </w:tcPr>
          <w:p w:rsidR="00912766" w:rsidRPr="00912766" w:rsidRDefault="00912766" w:rsidP="00912766">
            <w:pPr>
              <w:spacing w:before="0" w:after="0" w:line="240" w:lineRule="auto"/>
              <w:jc w:val="center"/>
              <w:rPr>
                <w:color w:val="000000"/>
                <w:sz w:val="22"/>
                <w:szCs w:val="22"/>
              </w:rPr>
            </w:pPr>
            <w:r w:rsidRPr="00912766">
              <w:rPr>
                <w:color w:val="000000"/>
                <w:sz w:val="22"/>
                <w:szCs w:val="22"/>
              </w:rPr>
              <w:t>522</w:t>
            </w:r>
          </w:p>
        </w:tc>
        <w:tc>
          <w:tcPr>
            <w:tcW w:w="964" w:type="pct"/>
            <w:vAlign w:val="center"/>
          </w:tcPr>
          <w:p w:rsidR="00912766" w:rsidRPr="00912766" w:rsidRDefault="00912766" w:rsidP="00912766">
            <w:pPr>
              <w:spacing w:before="0" w:after="0" w:line="240" w:lineRule="auto"/>
              <w:jc w:val="center"/>
              <w:rPr>
                <w:color w:val="000000"/>
                <w:sz w:val="22"/>
                <w:szCs w:val="22"/>
              </w:rPr>
            </w:pPr>
            <w:r w:rsidRPr="00912766">
              <w:rPr>
                <w:color w:val="000000"/>
                <w:sz w:val="22"/>
                <w:szCs w:val="22"/>
              </w:rPr>
              <w:t>9888</w:t>
            </w:r>
          </w:p>
        </w:tc>
        <w:tc>
          <w:tcPr>
            <w:tcW w:w="931" w:type="pct"/>
            <w:vMerge w:val="restart"/>
          </w:tcPr>
          <w:p w:rsidR="00912766" w:rsidRDefault="00912766" w:rsidP="00912766">
            <w:pPr>
              <w:spacing w:before="0" w:after="0" w:line="240" w:lineRule="auto"/>
              <w:jc w:val="center"/>
              <w:rPr>
                <w:sz w:val="22"/>
                <w:szCs w:val="22"/>
              </w:rPr>
            </w:pPr>
            <w:r>
              <w:rPr>
                <w:sz w:val="22"/>
                <w:szCs w:val="22"/>
              </w:rPr>
              <w:t>p&lt;0,05</w:t>
            </w:r>
          </w:p>
          <w:p w:rsidR="00661314" w:rsidRPr="00F318F0" w:rsidRDefault="00661314" w:rsidP="00912766">
            <w:pPr>
              <w:spacing w:before="0" w:after="0" w:line="240" w:lineRule="auto"/>
              <w:jc w:val="center"/>
              <w:rPr>
                <w:sz w:val="22"/>
                <w:szCs w:val="22"/>
              </w:rPr>
            </w:pPr>
            <w:r>
              <w:rPr>
                <w:sz w:val="22"/>
                <w:szCs w:val="22"/>
              </w:rPr>
              <w:t>OR=0,3</w:t>
            </w:r>
          </w:p>
        </w:tc>
      </w:tr>
      <w:tr w:rsidR="00912766" w:rsidRPr="00F318F0" w:rsidTr="004A1E29">
        <w:tc>
          <w:tcPr>
            <w:tcW w:w="853" w:type="pct"/>
            <w:vMerge/>
          </w:tcPr>
          <w:p w:rsidR="00912766"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w:t>
            </w:r>
          </w:p>
        </w:tc>
        <w:tc>
          <w:tcPr>
            <w:tcW w:w="946" w:type="pct"/>
            <w:vAlign w:val="center"/>
          </w:tcPr>
          <w:p w:rsidR="00912766" w:rsidRPr="00912766" w:rsidRDefault="00661314" w:rsidP="00661314">
            <w:pPr>
              <w:spacing w:before="0" w:after="0" w:line="240" w:lineRule="auto"/>
              <w:jc w:val="center"/>
              <w:rPr>
                <w:color w:val="000000"/>
                <w:sz w:val="22"/>
                <w:szCs w:val="22"/>
              </w:rPr>
            </w:pPr>
            <w:r>
              <w:rPr>
                <w:color w:val="000000"/>
                <w:sz w:val="22"/>
                <w:szCs w:val="22"/>
              </w:rPr>
              <w:t>5,0</w:t>
            </w:r>
          </w:p>
        </w:tc>
        <w:tc>
          <w:tcPr>
            <w:tcW w:w="964" w:type="pct"/>
            <w:vAlign w:val="center"/>
          </w:tcPr>
          <w:p w:rsidR="00912766" w:rsidRPr="00912766" w:rsidRDefault="00661314" w:rsidP="00912766">
            <w:pPr>
              <w:spacing w:before="0" w:after="0" w:line="240" w:lineRule="auto"/>
              <w:jc w:val="center"/>
              <w:rPr>
                <w:color w:val="000000"/>
                <w:sz w:val="22"/>
                <w:szCs w:val="22"/>
              </w:rPr>
            </w:pPr>
            <w:r>
              <w:rPr>
                <w:color w:val="000000"/>
                <w:sz w:val="22"/>
                <w:szCs w:val="22"/>
              </w:rPr>
              <w:t>95,0</w:t>
            </w:r>
          </w:p>
        </w:tc>
        <w:tc>
          <w:tcPr>
            <w:tcW w:w="931" w:type="pct"/>
            <w:vMerge/>
          </w:tcPr>
          <w:p w:rsidR="00912766" w:rsidRPr="00F318F0" w:rsidRDefault="00912766" w:rsidP="00912766">
            <w:pPr>
              <w:spacing w:before="0" w:after="0" w:line="240" w:lineRule="auto"/>
              <w:jc w:val="center"/>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Khác</w:t>
            </w:r>
          </w:p>
        </w:tc>
        <w:tc>
          <w:tcPr>
            <w:tcW w:w="946" w:type="pct"/>
            <w:vAlign w:val="center"/>
          </w:tcPr>
          <w:p w:rsidR="00912766" w:rsidRPr="00912766" w:rsidRDefault="00912766" w:rsidP="00912766">
            <w:pPr>
              <w:spacing w:before="0" w:after="0" w:line="240" w:lineRule="auto"/>
              <w:jc w:val="center"/>
              <w:rPr>
                <w:color w:val="000000"/>
                <w:sz w:val="22"/>
                <w:szCs w:val="22"/>
              </w:rPr>
            </w:pPr>
            <w:r w:rsidRPr="00912766">
              <w:rPr>
                <w:color w:val="000000"/>
                <w:sz w:val="22"/>
                <w:szCs w:val="22"/>
              </w:rPr>
              <w:t>7</w:t>
            </w:r>
          </w:p>
        </w:tc>
        <w:tc>
          <w:tcPr>
            <w:tcW w:w="964" w:type="pct"/>
            <w:vAlign w:val="center"/>
          </w:tcPr>
          <w:p w:rsidR="00912766" w:rsidRPr="00912766" w:rsidRDefault="00912766" w:rsidP="00912766">
            <w:pPr>
              <w:spacing w:before="0" w:after="0" w:line="240" w:lineRule="auto"/>
              <w:jc w:val="center"/>
              <w:rPr>
                <w:color w:val="000000"/>
                <w:sz w:val="22"/>
                <w:szCs w:val="22"/>
              </w:rPr>
            </w:pPr>
            <w:r w:rsidRPr="00912766">
              <w:rPr>
                <w:color w:val="000000"/>
                <w:sz w:val="22"/>
                <w:szCs w:val="22"/>
              </w:rPr>
              <w:t>40</w:t>
            </w:r>
          </w:p>
        </w:tc>
        <w:tc>
          <w:tcPr>
            <w:tcW w:w="931" w:type="pct"/>
            <w:vMerge/>
          </w:tcPr>
          <w:p w:rsidR="00912766" w:rsidRPr="00F318F0" w:rsidRDefault="00912766" w:rsidP="00912766">
            <w:pPr>
              <w:spacing w:before="0" w:after="0" w:line="240" w:lineRule="auto"/>
              <w:jc w:val="center"/>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w:t>
            </w:r>
          </w:p>
        </w:tc>
        <w:tc>
          <w:tcPr>
            <w:tcW w:w="946" w:type="pct"/>
            <w:vAlign w:val="center"/>
          </w:tcPr>
          <w:p w:rsidR="00912766" w:rsidRPr="00912766" w:rsidRDefault="00661314" w:rsidP="00912766">
            <w:pPr>
              <w:spacing w:before="0" w:after="0" w:line="240" w:lineRule="auto"/>
              <w:jc w:val="center"/>
              <w:rPr>
                <w:color w:val="000000"/>
                <w:sz w:val="22"/>
                <w:szCs w:val="22"/>
              </w:rPr>
            </w:pPr>
            <w:r>
              <w:rPr>
                <w:color w:val="000000"/>
                <w:sz w:val="22"/>
                <w:szCs w:val="22"/>
              </w:rPr>
              <w:t>14,9</w:t>
            </w:r>
          </w:p>
        </w:tc>
        <w:tc>
          <w:tcPr>
            <w:tcW w:w="964" w:type="pct"/>
            <w:vAlign w:val="center"/>
          </w:tcPr>
          <w:p w:rsidR="00912766" w:rsidRPr="00912766" w:rsidRDefault="00661314" w:rsidP="00912766">
            <w:pPr>
              <w:spacing w:before="0" w:after="0" w:line="240" w:lineRule="auto"/>
              <w:jc w:val="center"/>
              <w:rPr>
                <w:color w:val="000000"/>
                <w:sz w:val="22"/>
                <w:szCs w:val="22"/>
              </w:rPr>
            </w:pPr>
            <w:r>
              <w:rPr>
                <w:color w:val="000000"/>
                <w:sz w:val="22"/>
                <w:szCs w:val="22"/>
              </w:rPr>
              <w:t>85,1</w:t>
            </w:r>
          </w:p>
        </w:tc>
        <w:tc>
          <w:tcPr>
            <w:tcW w:w="931" w:type="pct"/>
            <w:vMerge/>
          </w:tcPr>
          <w:p w:rsidR="00912766" w:rsidRPr="00F318F0" w:rsidRDefault="00912766" w:rsidP="00912766">
            <w:pPr>
              <w:spacing w:before="0" w:after="0" w:line="240" w:lineRule="auto"/>
              <w:jc w:val="center"/>
              <w:rPr>
                <w:sz w:val="22"/>
                <w:szCs w:val="22"/>
              </w:rPr>
            </w:pPr>
          </w:p>
        </w:tc>
      </w:tr>
      <w:tr w:rsidR="00912766" w:rsidRPr="00F318F0" w:rsidTr="004A1E29">
        <w:tc>
          <w:tcPr>
            <w:tcW w:w="853" w:type="pct"/>
            <w:vMerge w:val="restart"/>
          </w:tcPr>
          <w:p w:rsidR="00912766" w:rsidRPr="00F318F0" w:rsidRDefault="00912766" w:rsidP="00912766">
            <w:pPr>
              <w:spacing w:before="0" w:after="0" w:line="240" w:lineRule="auto"/>
              <w:rPr>
                <w:sz w:val="22"/>
                <w:szCs w:val="22"/>
              </w:rPr>
            </w:pPr>
            <w:r>
              <w:rPr>
                <w:sz w:val="22"/>
                <w:szCs w:val="22"/>
              </w:rPr>
              <w:t>Trình độ học vấn</w:t>
            </w:r>
          </w:p>
        </w:tc>
        <w:tc>
          <w:tcPr>
            <w:tcW w:w="1306" w:type="pct"/>
          </w:tcPr>
          <w:p w:rsidR="00912766" w:rsidRPr="006F5948" w:rsidRDefault="00807BD2" w:rsidP="00912766">
            <w:pPr>
              <w:spacing w:before="0" w:after="0" w:line="240" w:lineRule="auto"/>
              <w:jc w:val="right"/>
              <w:rPr>
                <w:sz w:val="22"/>
                <w:szCs w:val="22"/>
              </w:rPr>
            </w:pPr>
            <w:r>
              <w:rPr>
                <w:sz w:val="22"/>
                <w:szCs w:val="22"/>
              </w:rPr>
              <w:t>Mù chữ</w:t>
            </w:r>
          </w:p>
        </w:tc>
        <w:tc>
          <w:tcPr>
            <w:tcW w:w="946" w:type="pct"/>
          </w:tcPr>
          <w:p w:rsidR="00912766" w:rsidRPr="00912766" w:rsidRDefault="000D5F71" w:rsidP="00912766">
            <w:pPr>
              <w:spacing w:before="0" w:after="0" w:line="240" w:lineRule="auto"/>
              <w:jc w:val="center"/>
              <w:rPr>
                <w:sz w:val="22"/>
                <w:szCs w:val="22"/>
              </w:rPr>
            </w:pPr>
            <w:r>
              <w:rPr>
                <w:sz w:val="22"/>
                <w:szCs w:val="22"/>
              </w:rPr>
              <w:t>0</w:t>
            </w:r>
          </w:p>
        </w:tc>
        <w:tc>
          <w:tcPr>
            <w:tcW w:w="964" w:type="pct"/>
          </w:tcPr>
          <w:p w:rsidR="00912766" w:rsidRPr="00912766" w:rsidRDefault="000D5F71" w:rsidP="00912766">
            <w:pPr>
              <w:spacing w:before="0" w:after="0" w:line="240" w:lineRule="auto"/>
              <w:jc w:val="center"/>
              <w:rPr>
                <w:sz w:val="22"/>
                <w:szCs w:val="22"/>
              </w:rPr>
            </w:pPr>
            <w:r>
              <w:rPr>
                <w:sz w:val="22"/>
                <w:szCs w:val="22"/>
              </w:rPr>
              <w:t>18</w:t>
            </w:r>
          </w:p>
        </w:tc>
        <w:tc>
          <w:tcPr>
            <w:tcW w:w="931" w:type="pct"/>
            <w:vMerge w:val="restart"/>
          </w:tcPr>
          <w:p w:rsidR="00912766" w:rsidRPr="00F318F0" w:rsidRDefault="00912766" w:rsidP="00912766">
            <w:pPr>
              <w:spacing w:before="0" w:after="0" w:line="240" w:lineRule="auto"/>
              <w:jc w:val="center"/>
              <w:rPr>
                <w:sz w:val="22"/>
                <w:szCs w:val="22"/>
              </w:rPr>
            </w:pPr>
            <w:r>
              <w:rPr>
                <w:sz w:val="22"/>
                <w:szCs w:val="22"/>
              </w:rPr>
              <w:t>p&lt;0,001</w:t>
            </w:r>
          </w:p>
        </w:tc>
      </w:tr>
      <w:tr w:rsidR="00912766" w:rsidRPr="00F318F0" w:rsidTr="004A1E29">
        <w:tc>
          <w:tcPr>
            <w:tcW w:w="853" w:type="pct"/>
            <w:vMerge/>
          </w:tcPr>
          <w:p w:rsidR="00912766" w:rsidRDefault="00912766" w:rsidP="00912766">
            <w:pPr>
              <w:spacing w:before="0" w:after="0" w:line="240" w:lineRule="auto"/>
              <w:rPr>
                <w:sz w:val="22"/>
                <w:szCs w:val="22"/>
              </w:rPr>
            </w:pPr>
          </w:p>
        </w:tc>
        <w:tc>
          <w:tcPr>
            <w:tcW w:w="1306" w:type="pct"/>
          </w:tcPr>
          <w:p w:rsidR="00912766" w:rsidRPr="006F5948" w:rsidRDefault="00807BD2" w:rsidP="00912766">
            <w:pPr>
              <w:spacing w:before="0" w:after="0" w:line="240" w:lineRule="auto"/>
              <w:jc w:val="right"/>
              <w:rPr>
                <w:sz w:val="22"/>
                <w:szCs w:val="22"/>
              </w:rPr>
            </w:pPr>
            <w:r>
              <w:rPr>
                <w:sz w:val="22"/>
                <w:szCs w:val="22"/>
              </w:rPr>
              <w:t>%</w:t>
            </w:r>
          </w:p>
        </w:tc>
        <w:tc>
          <w:tcPr>
            <w:tcW w:w="946" w:type="pct"/>
          </w:tcPr>
          <w:p w:rsidR="00912766" w:rsidRPr="00912766" w:rsidRDefault="000D5F71" w:rsidP="00912766">
            <w:pPr>
              <w:spacing w:before="0" w:after="0" w:line="240" w:lineRule="auto"/>
              <w:jc w:val="center"/>
              <w:rPr>
                <w:sz w:val="22"/>
                <w:szCs w:val="22"/>
              </w:rPr>
            </w:pPr>
            <w:r>
              <w:rPr>
                <w:sz w:val="22"/>
                <w:szCs w:val="22"/>
              </w:rPr>
              <w:t>0,0</w:t>
            </w:r>
          </w:p>
        </w:tc>
        <w:tc>
          <w:tcPr>
            <w:tcW w:w="964" w:type="pct"/>
          </w:tcPr>
          <w:p w:rsidR="00912766" w:rsidRPr="00912766" w:rsidRDefault="000D5F71" w:rsidP="00912766">
            <w:pPr>
              <w:spacing w:before="0" w:after="0" w:line="240" w:lineRule="auto"/>
              <w:jc w:val="center"/>
              <w:rPr>
                <w:sz w:val="22"/>
                <w:szCs w:val="22"/>
              </w:rPr>
            </w:pPr>
            <w:r>
              <w:rPr>
                <w:sz w:val="22"/>
                <w:szCs w:val="22"/>
              </w:rPr>
              <w:t>100</w:t>
            </w:r>
          </w:p>
        </w:tc>
        <w:tc>
          <w:tcPr>
            <w:tcW w:w="931" w:type="pct"/>
            <w:vMerge/>
          </w:tcPr>
          <w:p w:rsidR="00912766" w:rsidRPr="00F318F0" w:rsidRDefault="00912766" w:rsidP="00912766">
            <w:pPr>
              <w:spacing w:before="0" w:after="0" w:line="240" w:lineRule="auto"/>
              <w:jc w:val="center"/>
              <w:rPr>
                <w:sz w:val="22"/>
                <w:szCs w:val="22"/>
              </w:rPr>
            </w:pPr>
          </w:p>
        </w:tc>
      </w:tr>
      <w:tr w:rsidR="00807BD2" w:rsidRPr="00F318F0" w:rsidTr="004A1E29">
        <w:tc>
          <w:tcPr>
            <w:tcW w:w="853" w:type="pct"/>
            <w:vMerge/>
          </w:tcPr>
          <w:p w:rsidR="00807BD2" w:rsidRDefault="00807BD2" w:rsidP="00912766">
            <w:pPr>
              <w:spacing w:before="0" w:after="0" w:line="240" w:lineRule="auto"/>
              <w:rPr>
                <w:sz w:val="22"/>
                <w:szCs w:val="22"/>
              </w:rPr>
            </w:pPr>
          </w:p>
        </w:tc>
        <w:tc>
          <w:tcPr>
            <w:tcW w:w="1306" w:type="pct"/>
          </w:tcPr>
          <w:p w:rsidR="00807BD2" w:rsidRPr="006F5948" w:rsidRDefault="00807BD2" w:rsidP="00912766">
            <w:pPr>
              <w:spacing w:before="0" w:after="0" w:line="240" w:lineRule="auto"/>
              <w:jc w:val="right"/>
              <w:rPr>
                <w:sz w:val="22"/>
                <w:szCs w:val="22"/>
              </w:rPr>
            </w:pPr>
            <w:r>
              <w:rPr>
                <w:sz w:val="22"/>
                <w:szCs w:val="22"/>
              </w:rPr>
              <w:t>Biết đọc biết viết</w:t>
            </w:r>
          </w:p>
        </w:tc>
        <w:tc>
          <w:tcPr>
            <w:tcW w:w="946" w:type="pct"/>
          </w:tcPr>
          <w:p w:rsidR="00807BD2" w:rsidRPr="00912766" w:rsidRDefault="000D5F71" w:rsidP="00912766">
            <w:pPr>
              <w:spacing w:before="0" w:after="0" w:line="240" w:lineRule="auto"/>
              <w:jc w:val="center"/>
              <w:rPr>
                <w:sz w:val="22"/>
                <w:szCs w:val="22"/>
              </w:rPr>
            </w:pPr>
            <w:r>
              <w:rPr>
                <w:sz w:val="22"/>
                <w:szCs w:val="22"/>
              </w:rPr>
              <w:t>1</w:t>
            </w:r>
          </w:p>
        </w:tc>
        <w:tc>
          <w:tcPr>
            <w:tcW w:w="964" w:type="pct"/>
          </w:tcPr>
          <w:p w:rsidR="00807BD2" w:rsidRPr="00912766" w:rsidRDefault="000D5F71" w:rsidP="00912766">
            <w:pPr>
              <w:spacing w:before="0" w:after="0" w:line="240" w:lineRule="auto"/>
              <w:jc w:val="center"/>
              <w:rPr>
                <w:sz w:val="22"/>
                <w:szCs w:val="22"/>
              </w:rPr>
            </w:pPr>
            <w:r>
              <w:rPr>
                <w:sz w:val="22"/>
                <w:szCs w:val="22"/>
              </w:rPr>
              <w:t>3</w:t>
            </w:r>
          </w:p>
        </w:tc>
        <w:tc>
          <w:tcPr>
            <w:tcW w:w="931" w:type="pct"/>
            <w:vMerge/>
          </w:tcPr>
          <w:p w:rsidR="00807BD2" w:rsidRPr="00F318F0" w:rsidRDefault="00807BD2" w:rsidP="00912766">
            <w:pPr>
              <w:spacing w:before="0" w:after="0" w:line="240" w:lineRule="auto"/>
              <w:jc w:val="center"/>
              <w:rPr>
                <w:sz w:val="22"/>
                <w:szCs w:val="22"/>
              </w:rPr>
            </w:pPr>
          </w:p>
        </w:tc>
      </w:tr>
      <w:tr w:rsidR="00807BD2" w:rsidRPr="00F318F0" w:rsidTr="004A1E29">
        <w:tc>
          <w:tcPr>
            <w:tcW w:w="853" w:type="pct"/>
            <w:vMerge/>
          </w:tcPr>
          <w:p w:rsidR="00807BD2" w:rsidRDefault="00807BD2" w:rsidP="00912766">
            <w:pPr>
              <w:spacing w:before="0" w:after="0" w:line="240" w:lineRule="auto"/>
              <w:rPr>
                <w:sz w:val="22"/>
                <w:szCs w:val="22"/>
              </w:rPr>
            </w:pPr>
          </w:p>
        </w:tc>
        <w:tc>
          <w:tcPr>
            <w:tcW w:w="1306" w:type="pct"/>
          </w:tcPr>
          <w:p w:rsidR="00807BD2" w:rsidRPr="006F5948" w:rsidRDefault="00807BD2" w:rsidP="00912766">
            <w:pPr>
              <w:spacing w:before="0" w:after="0" w:line="240" w:lineRule="auto"/>
              <w:jc w:val="right"/>
              <w:rPr>
                <w:sz w:val="22"/>
                <w:szCs w:val="22"/>
              </w:rPr>
            </w:pPr>
            <w:r>
              <w:rPr>
                <w:sz w:val="22"/>
                <w:szCs w:val="22"/>
              </w:rPr>
              <w:t>%</w:t>
            </w:r>
          </w:p>
        </w:tc>
        <w:tc>
          <w:tcPr>
            <w:tcW w:w="946" w:type="pct"/>
          </w:tcPr>
          <w:p w:rsidR="00807BD2" w:rsidRPr="00912766" w:rsidRDefault="000D5F71" w:rsidP="00912766">
            <w:pPr>
              <w:spacing w:before="0" w:after="0" w:line="240" w:lineRule="auto"/>
              <w:jc w:val="center"/>
              <w:rPr>
                <w:sz w:val="22"/>
                <w:szCs w:val="22"/>
              </w:rPr>
            </w:pPr>
            <w:r>
              <w:rPr>
                <w:sz w:val="22"/>
                <w:szCs w:val="22"/>
              </w:rPr>
              <w:t>25,0</w:t>
            </w:r>
          </w:p>
        </w:tc>
        <w:tc>
          <w:tcPr>
            <w:tcW w:w="964" w:type="pct"/>
          </w:tcPr>
          <w:p w:rsidR="00807BD2" w:rsidRPr="00912766" w:rsidRDefault="000D5F71" w:rsidP="00912766">
            <w:pPr>
              <w:spacing w:before="0" w:after="0" w:line="240" w:lineRule="auto"/>
              <w:jc w:val="center"/>
              <w:rPr>
                <w:sz w:val="22"/>
                <w:szCs w:val="22"/>
              </w:rPr>
            </w:pPr>
            <w:r>
              <w:rPr>
                <w:sz w:val="22"/>
                <w:szCs w:val="22"/>
              </w:rPr>
              <w:t>75,0</w:t>
            </w:r>
          </w:p>
        </w:tc>
        <w:tc>
          <w:tcPr>
            <w:tcW w:w="931" w:type="pct"/>
            <w:vMerge/>
          </w:tcPr>
          <w:p w:rsidR="00807BD2" w:rsidRPr="00F318F0" w:rsidRDefault="00807BD2" w:rsidP="00912766">
            <w:pPr>
              <w:spacing w:before="0" w:after="0" w:line="240" w:lineRule="auto"/>
              <w:jc w:val="center"/>
              <w:rPr>
                <w:sz w:val="22"/>
                <w:szCs w:val="22"/>
              </w:rPr>
            </w:pPr>
          </w:p>
        </w:tc>
      </w:tr>
      <w:tr w:rsidR="00807BD2" w:rsidRPr="00F318F0" w:rsidTr="004A1E29">
        <w:tc>
          <w:tcPr>
            <w:tcW w:w="853" w:type="pct"/>
            <w:vMerge/>
          </w:tcPr>
          <w:p w:rsidR="00807BD2" w:rsidRDefault="00807BD2" w:rsidP="00912766">
            <w:pPr>
              <w:spacing w:before="0" w:after="0" w:line="240" w:lineRule="auto"/>
              <w:rPr>
                <w:sz w:val="22"/>
                <w:szCs w:val="22"/>
              </w:rPr>
            </w:pPr>
          </w:p>
        </w:tc>
        <w:tc>
          <w:tcPr>
            <w:tcW w:w="1306" w:type="pct"/>
          </w:tcPr>
          <w:p w:rsidR="00807BD2" w:rsidRPr="006F5948" w:rsidRDefault="00807BD2" w:rsidP="00912766">
            <w:pPr>
              <w:spacing w:before="0" w:after="0" w:line="240" w:lineRule="auto"/>
              <w:jc w:val="right"/>
              <w:rPr>
                <w:sz w:val="22"/>
                <w:szCs w:val="22"/>
              </w:rPr>
            </w:pPr>
            <w:r>
              <w:rPr>
                <w:sz w:val="22"/>
                <w:szCs w:val="22"/>
              </w:rPr>
              <w:t>Dưới cấp 1</w:t>
            </w:r>
          </w:p>
        </w:tc>
        <w:tc>
          <w:tcPr>
            <w:tcW w:w="946" w:type="pct"/>
          </w:tcPr>
          <w:p w:rsidR="00807BD2" w:rsidRPr="00912766" w:rsidRDefault="000D5F71" w:rsidP="00912766">
            <w:pPr>
              <w:spacing w:before="0" w:after="0" w:line="240" w:lineRule="auto"/>
              <w:jc w:val="center"/>
              <w:rPr>
                <w:sz w:val="22"/>
                <w:szCs w:val="22"/>
              </w:rPr>
            </w:pPr>
            <w:r>
              <w:rPr>
                <w:sz w:val="22"/>
                <w:szCs w:val="22"/>
              </w:rPr>
              <w:t>7</w:t>
            </w:r>
          </w:p>
        </w:tc>
        <w:tc>
          <w:tcPr>
            <w:tcW w:w="964" w:type="pct"/>
          </w:tcPr>
          <w:p w:rsidR="00807BD2" w:rsidRPr="00912766" w:rsidRDefault="000D5F71" w:rsidP="00912766">
            <w:pPr>
              <w:spacing w:before="0" w:after="0" w:line="240" w:lineRule="auto"/>
              <w:jc w:val="center"/>
              <w:rPr>
                <w:sz w:val="22"/>
                <w:szCs w:val="22"/>
              </w:rPr>
            </w:pPr>
            <w:r>
              <w:rPr>
                <w:sz w:val="22"/>
                <w:szCs w:val="22"/>
              </w:rPr>
              <w:t>317</w:t>
            </w:r>
          </w:p>
        </w:tc>
        <w:tc>
          <w:tcPr>
            <w:tcW w:w="931" w:type="pct"/>
            <w:vMerge/>
          </w:tcPr>
          <w:p w:rsidR="00807BD2" w:rsidRPr="00F318F0" w:rsidRDefault="00807BD2" w:rsidP="00912766">
            <w:pPr>
              <w:spacing w:before="0" w:after="0" w:line="240" w:lineRule="auto"/>
              <w:jc w:val="center"/>
              <w:rPr>
                <w:sz w:val="22"/>
                <w:szCs w:val="22"/>
              </w:rPr>
            </w:pPr>
          </w:p>
        </w:tc>
      </w:tr>
      <w:tr w:rsidR="00807BD2" w:rsidRPr="00F318F0" w:rsidTr="004A1E29">
        <w:tc>
          <w:tcPr>
            <w:tcW w:w="853" w:type="pct"/>
            <w:vMerge/>
          </w:tcPr>
          <w:p w:rsidR="00807BD2" w:rsidRDefault="00807BD2" w:rsidP="00912766">
            <w:pPr>
              <w:spacing w:before="0" w:after="0" w:line="240" w:lineRule="auto"/>
              <w:rPr>
                <w:sz w:val="22"/>
                <w:szCs w:val="22"/>
              </w:rPr>
            </w:pPr>
          </w:p>
        </w:tc>
        <w:tc>
          <w:tcPr>
            <w:tcW w:w="1306" w:type="pct"/>
          </w:tcPr>
          <w:p w:rsidR="00807BD2" w:rsidRPr="006F5948" w:rsidRDefault="00807BD2" w:rsidP="00912766">
            <w:pPr>
              <w:spacing w:before="0" w:after="0" w:line="240" w:lineRule="auto"/>
              <w:jc w:val="right"/>
              <w:rPr>
                <w:sz w:val="22"/>
                <w:szCs w:val="22"/>
              </w:rPr>
            </w:pPr>
            <w:r>
              <w:rPr>
                <w:sz w:val="22"/>
                <w:szCs w:val="22"/>
              </w:rPr>
              <w:t>%</w:t>
            </w:r>
          </w:p>
        </w:tc>
        <w:tc>
          <w:tcPr>
            <w:tcW w:w="946" w:type="pct"/>
          </w:tcPr>
          <w:p w:rsidR="00807BD2" w:rsidRPr="00912766" w:rsidRDefault="000D5F71" w:rsidP="00912766">
            <w:pPr>
              <w:spacing w:before="0" w:after="0" w:line="240" w:lineRule="auto"/>
              <w:jc w:val="center"/>
              <w:rPr>
                <w:sz w:val="22"/>
                <w:szCs w:val="22"/>
              </w:rPr>
            </w:pPr>
            <w:r>
              <w:rPr>
                <w:sz w:val="22"/>
                <w:szCs w:val="22"/>
              </w:rPr>
              <w:t>2,2</w:t>
            </w:r>
          </w:p>
        </w:tc>
        <w:tc>
          <w:tcPr>
            <w:tcW w:w="964" w:type="pct"/>
          </w:tcPr>
          <w:p w:rsidR="00807BD2" w:rsidRPr="00912766" w:rsidRDefault="000D5F71" w:rsidP="00912766">
            <w:pPr>
              <w:spacing w:before="0" w:after="0" w:line="240" w:lineRule="auto"/>
              <w:jc w:val="center"/>
              <w:rPr>
                <w:sz w:val="22"/>
                <w:szCs w:val="22"/>
              </w:rPr>
            </w:pPr>
            <w:r>
              <w:rPr>
                <w:sz w:val="22"/>
                <w:szCs w:val="22"/>
              </w:rPr>
              <w:t>97,8</w:t>
            </w:r>
          </w:p>
        </w:tc>
        <w:tc>
          <w:tcPr>
            <w:tcW w:w="931" w:type="pct"/>
            <w:vMerge/>
          </w:tcPr>
          <w:p w:rsidR="00807BD2" w:rsidRPr="00F318F0" w:rsidRDefault="00807BD2" w:rsidP="00912766">
            <w:pPr>
              <w:spacing w:before="0" w:after="0" w:line="240" w:lineRule="auto"/>
              <w:jc w:val="center"/>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807BD2" w:rsidP="00912766">
            <w:pPr>
              <w:spacing w:before="0" w:after="0" w:line="240" w:lineRule="auto"/>
              <w:jc w:val="right"/>
              <w:rPr>
                <w:sz w:val="22"/>
                <w:szCs w:val="22"/>
              </w:rPr>
            </w:pPr>
            <w:r>
              <w:rPr>
                <w:sz w:val="22"/>
                <w:szCs w:val="22"/>
              </w:rPr>
              <w:t>Dưới cấp 2</w:t>
            </w:r>
          </w:p>
        </w:tc>
        <w:tc>
          <w:tcPr>
            <w:tcW w:w="946" w:type="pct"/>
          </w:tcPr>
          <w:p w:rsidR="00912766" w:rsidRPr="00912766" w:rsidRDefault="000D5F71" w:rsidP="00912766">
            <w:pPr>
              <w:spacing w:before="0" w:after="0" w:line="240" w:lineRule="auto"/>
              <w:jc w:val="center"/>
              <w:rPr>
                <w:sz w:val="22"/>
                <w:szCs w:val="22"/>
              </w:rPr>
            </w:pPr>
            <w:r>
              <w:rPr>
                <w:sz w:val="22"/>
                <w:szCs w:val="22"/>
              </w:rPr>
              <w:t>207</w:t>
            </w:r>
          </w:p>
        </w:tc>
        <w:tc>
          <w:tcPr>
            <w:tcW w:w="964" w:type="pct"/>
          </w:tcPr>
          <w:p w:rsidR="00912766" w:rsidRPr="00912766" w:rsidRDefault="000D5F71" w:rsidP="00912766">
            <w:pPr>
              <w:spacing w:before="0" w:after="0" w:line="240" w:lineRule="auto"/>
              <w:jc w:val="center"/>
              <w:rPr>
                <w:sz w:val="22"/>
                <w:szCs w:val="22"/>
              </w:rPr>
            </w:pPr>
            <w:r>
              <w:rPr>
                <w:sz w:val="22"/>
                <w:szCs w:val="22"/>
              </w:rPr>
              <w:t>3172</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807BD2" w:rsidP="00912766">
            <w:pPr>
              <w:spacing w:before="0" w:after="0" w:line="240" w:lineRule="auto"/>
              <w:jc w:val="right"/>
              <w:rPr>
                <w:sz w:val="22"/>
                <w:szCs w:val="22"/>
              </w:rPr>
            </w:pPr>
            <w:r>
              <w:rPr>
                <w:sz w:val="22"/>
                <w:szCs w:val="22"/>
              </w:rPr>
              <w:t>%</w:t>
            </w:r>
          </w:p>
        </w:tc>
        <w:tc>
          <w:tcPr>
            <w:tcW w:w="946" w:type="pct"/>
          </w:tcPr>
          <w:p w:rsidR="00912766" w:rsidRPr="00912766" w:rsidRDefault="000D5F71" w:rsidP="00912766">
            <w:pPr>
              <w:spacing w:before="0" w:after="0" w:line="240" w:lineRule="auto"/>
              <w:jc w:val="center"/>
              <w:rPr>
                <w:sz w:val="22"/>
                <w:szCs w:val="22"/>
              </w:rPr>
            </w:pPr>
            <w:r>
              <w:rPr>
                <w:sz w:val="22"/>
                <w:szCs w:val="22"/>
              </w:rPr>
              <w:t>6,1</w:t>
            </w:r>
          </w:p>
        </w:tc>
        <w:tc>
          <w:tcPr>
            <w:tcW w:w="964" w:type="pct"/>
          </w:tcPr>
          <w:p w:rsidR="00912766" w:rsidRPr="00912766" w:rsidRDefault="000D5F71" w:rsidP="00AA1D66">
            <w:pPr>
              <w:spacing w:before="0" w:after="0" w:line="240" w:lineRule="auto"/>
              <w:jc w:val="center"/>
              <w:rPr>
                <w:sz w:val="22"/>
                <w:szCs w:val="22"/>
              </w:rPr>
            </w:pPr>
            <w:r>
              <w:rPr>
                <w:sz w:val="22"/>
                <w:szCs w:val="22"/>
              </w:rPr>
              <w:t>93,9</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807BD2" w:rsidP="00912766">
            <w:pPr>
              <w:spacing w:before="0" w:after="0" w:line="240" w:lineRule="auto"/>
              <w:jc w:val="right"/>
              <w:rPr>
                <w:sz w:val="22"/>
                <w:szCs w:val="22"/>
              </w:rPr>
            </w:pPr>
            <w:r>
              <w:rPr>
                <w:sz w:val="22"/>
                <w:szCs w:val="22"/>
              </w:rPr>
              <w:t>Dưới cấp 3</w:t>
            </w:r>
          </w:p>
        </w:tc>
        <w:tc>
          <w:tcPr>
            <w:tcW w:w="946" w:type="pct"/>
          </w:tcPr>
          <w:p w:rsidR="00912766" w:rsidRPr="00912766" w:rsidRDefault="000D5F71" w:rsidP="00912766">
            <w:pPr>
              <w:spacing w:before="0" w:after="0" w:line="240" w:lineRule="auto"/>
              <w:jc w:val="center"/>
              <w:rPr>
                <w:sz w:val="22"/>
                <w:szCs w:val="22"/>
              </w:rPr>
            </w:pPr>
            <w:r>
              <w:rPr>
                <w:sz w:val="22"/>
                <w:szCs w:val="22"/>
              </w:rPr>
              <w:t>249</w:t>
            </w:r>
          </w:p>
        </w:tc>
        <w:tc>
          <w:tcPr>
            <w:tcW w:w="964" w:type="pct"/>
          </w:tcPr>
          <w:p w:rsidR="00912766" w:rsidRPr="00912766" w:rsidRDefault="000D5F71" w:rsidP="00912766">
            <w:pPr>
              <w:spacing w:before="0" w:after="0" w:line="240" w:lineRule="auto"/>
              <w:jc w:val="center"/>
              <w:rPr>
                <w:sz w:val="22"/>
                <w:szCs w:val="22"/>
              </w:rPr>
            </w:pPr>
            <w:r>
              <w:rPr>
                <w:sz w:val="22"/>
                <w:szCs w:val="22"/>
              </w:rPr>
              <w:t>3841</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807BD2" w:rsidP="00912766">
            <w:pPr>
              <w:spacing w:before="0" w:after="0" w:line="240" w:lineRule="auto"/>
              <w:jc w:val="right"/>
              <w:rPr>
                <w:sz w:val="22"/>
                <w:szCs w:val="22"/>
              </w:rPr>
            </w:pPr>
            <w:r>
              <w:rPr>
                <w:sz w:val="22"/>
                <w:szCs w:val="22"/>
              </w:rPr>
              <w:t>%</w:t>
            </w:r>
          </w:p>
        </w:tc>
        <w:tc>
          <w:tcPr>
            <w:tcW w:w="946" w:type="pct"/>
          </w:tcPr>
          <w:p w:rsidR="00912766" w:rsidRPr="00912766" w:rsidRDefault="000D5F71" w:rsidP="00912766">
            <w:pPr>
              <w:spacing w:before="0" w:after="0" w:line="240" w:lineRule="auto"/>
              <w:jc w:val="center"/>
              <w:rPr>
                <w:sz w:val="22"/>
                <w:szCs w:val="22"/>
              </w:rPr>
            </w:pPr>
            <w:r>
              <w:rPr>
                <w:sz w:val="22"/>
                <w:szCs w:val="22"/>
              </w:rPr>
              <w:t>6,1</w:t>
            </w:r>
          </w:p>
        </w:tc>
        <w:tc>
          <w:tcPr>
            <w:tcW w:w="964" w:type="pct"/>
          </w:tcPr>
          <w:p w:rsidR="00912766" w:rsidRPr="00912766" w:rsidRDefault="000D5F71" w:rsidP="00912766">
            <w:pPr>
              <w:spacing w:before="0" w:after="0" w:line="240" w:lineRule="auto"/>
              <w:jc w:val="center"/>
              <w:rPr>
                <w:sz w:val="22"/>
                <w:szCs w:val="22"/>
              </w:rPr>
            </w:pPr>
            <w:r>
              <w:rPr>
                <w:sz w:val="22"/>
                <w:szCs w:val="22"/>
              </w:rPr>
              <w:t>93,9</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807BD2" w:rsidP="00912766">
            <w:pPr>
              <w:spacing w:before="0" w:after="0" w:line="240" w:lineRule="auto"/>
              <w:jc w:val="right"/>
              <w:rPr>
                <w:sz w:val="22"/>
                <w:szCs w:val="22"/>
              </w:rPr>
            </w:pPr>
            <w:r>
              <w:rPr>
                <w:sz w:val="22"/>
                <w:szCs w:val="22"/>
              </w:rPr>
              <w:t>Trung cấp/sơ cấp/CĐ</w:t>
            </w:r>
          </w:p>
        </w:tc>
        <w:tc>
          <w:tcPr>
            <w:tcW w:w="946" w:type="pct"/>
          </w:tcPr>
          <w:p w:rsidR="00912766" w:rsidRPr="00912766" w:rsidRDefault="000D5F71" w:rsidP="00912766">
            <w:pPr>
              <w:spacing w:before="0" w:after="0" w:line="240" w:lineRule="auto"/>
              <w:jc w:val="center"/>
              <w:rPr>
                <w:sz w:val="22"/>
                <w:szCs w:val="22"/>
              </w:rPr>
            </w:pPr>
            <w:r>
              <w:rPr>
                <w:sz w:val="22"/>
                <w:szCs w:val="22"/>
              </w:rPr>
              <w:t>58</w:t>
            </w:r>
          </w:p>
        </w:tc>
        <w:tc>
          <w:tcPr>
            <w:tcW w:w="964" w:type="pct"/>
          </w:tcPr>
          <w:p w:rsidR="00912766" w:rsidRPr="00912766" w:rsidRDefault="000D5F71" w:rsidP="00912766">
            <w:pPr>
              <w:spacing w:before="0" w:after="0" w:line="240" w:lineRule="auto"/>
              <w:jc w:val="center"/>
              <w:rPr>
                <w:sz w:val="22"/>
                <w:szCs w:val="22"/>
              </w:rPr>
            </w:pPr>
            <w:r>
              <w:rPr>
                <w:sz w:val="22"/>
                <w:szCs w:val="22"/>
              </w:rPr>
              <w:t>1253</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807BD2" w:rsidP="00912766">
            <w:pPr>
              <w:spacing w:before="0" w:after="0" w:line="240" w:lineRule="auto"/>
              <w:jc w:val="right"/>
              <w:rPr>
                <w:sz w:val="22"/>
                <w:szCs w:val="22"/>
              </w:rPr>
            </w:pPr>
            <w:r>
              <w:rPr>
                <w:sz w:val="22"/>
                <w:szCs w:val="22"/>
              </w:rPr>
              <w:t>%</w:t>
            </w:r>
          </w:p>
        </w:tc>
        <w:tc>
          <w:tcPr>
            <w:tcW w:w="946" w:type="pct"/>
          </w:tcPr>
          <w:p w:rsidR="00912766" w:rsidRPr="00912766" w:rsidRDefault="000D5F71" w:rsidP="00912766">
            <w:pPr>
              <w:spacing w:before="0" w:after="0" w:line="240" w:lineRule="auto"/>
              <w:jc w:val="center"/>
              <w:rPr>
                <w:sz w:val="22"/>
                <w:szCs w:val="22"/>
              </w:rPr>
            </w:pPr>
            <w:r>
              <w:rPr>
                <w:sz w:val="22"/>
                <w:szCs w:val="22"/>
              </w:rPr>
              <w:t>4,4</w:t>
            </w:r>
          </w:p>
        </w:tc>
        <w:tc>
          <w:tcPr>
            <w:tcW w:w="964" w:type="pct"/>
          </w:tcPr>
          <w:p w:rsidR="00912766" w:rsidRPr="00912766" w:rsidRDefault="000D5F71" w:rsidP="00912766">
            <w:pPr>
              <w:spacing w:before="0" w:after="0" w:line="240" w:lineRule="auto"/>
              <w:jc w:val="center"/>
              <w:rPr>
                <w:sz w:val="22"/>
                <w:szCs w:val="22"/>
              </w:rPr>
            </w:pPr>
            <w:r>
              <w:rPr>
                <w:sz w:val="22"/>
                <w:szCs w:val="22"/>
              </w:rPr>
              <w:t>95,6</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807BD2" w:rsidP="00912766">
            <w:pPr>
              <w:spacing w:before="0" w:after="0" w:line="240" w:lineRule="auto"/>
              <w:jc w:val="right"/>
              <w:rPr>
                <w:sz w:val="22"/>
                <w:szCs w:val="22"/>
              </w:rPr>
            </w:pPr>
            <w:r>
              <w:rPr>
                <w:sz w:val="22"/>
                <w:szCs w:val="22"/>
              </w:rPr>
              <w:t>Đại học/Sau ĐH</w:t>
            </w:r>
          </w:p>
        </w:tc>
        <w:tc>
          <w:tcPr>
            <w:tcW w:w="946" w:type="pct"/>
          </w:tcPr>
          <w:p w:rsidR="00912766" w:rsidRPr="00912766" w:rsidRDefault="000D5F71" w:rsidP="00912766">
            <w:pPr>
              <w:spacing w:before="0" w:after="0" w:line="240" w:lineRule="auto"/>
              <w:jc w:val="center"/>
              <w:rPr>
                <w:sz w:val="22"/>
                <w:szCs w:val="22"/>
              </w:rPr>
            </w:pPr>
            <w:r>
              <w:rPr>
                <w:sz w:val="22"/>
                <w:szCs w:val="22"/>
              </w:rPr>
              <w:t>7</w:t>
            </w:r>
          </w:p>
        </w:tc>
        <w:tc>
          <w:tcPr>
            <w:tcW w:w="964" w:type="pct"/>
          </w:tcPr>
          <w:p w:rsidR="00912766" w:rsidRPr="00912766" w:rsidRDefault="000D5F71" w:rsidP="00912766">
            <w:pPr>
              <w:spacing w:before="0" w:after="0" w:line="240" w:lineRule="auto"/>
              <w:jc w:val="center"/>
              <w:rPr>
                <w:sz w:val="22"/>
                <w:szCs w:val="22"/>
              </w:rPr>
            </w:pPr>
            <w:r>
              <w:rPr>
                <w:sz w:val="22"/>
                <w:szCs w:val="22"/>
              </w:rPr>
              <w:t>1203</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807BD2" w:rsidP="00912766">
            <w:pPr>
              <w:spacing w:before="0" w:after="0" w:line="240" w:lineRule="auto"/>
              <w:jc w:val="right"/>
              <w:rPr>
                <w:sz w:val="22"/>
                <w:szCs w:val="22"/>
              </w:rPr>
            </w:pPr>
            <w:r>
              <w:rPr>
                <w:sz w:val="22"/>
                <w:szCs w:val="22"/>
              </w:rPr>
              <w:t>%</w:t>
            </w:r>
          </w:p>
        </w:tc>
        <w:tc>
          <w:tcPr>
            <w:tcW w:w="946" w:type="pct"/>
          </w:tcPr>
          <w:p w:rsidR="00912766" w:rsidRPr="00912766" w:rsidRDefault="000D5F71" w:rsidP="00912766">
            <w:pPr>
              <w:spacing w:before="0" w:after="0" w:line="240" w:lineRule="auto"/>
              <w:jc w:val="center"/>
              <w:rPr>
                <w:sz w:val="22"/>
                <w:szCs w:val="22"/>
              </w:rPr>
            </w:pPr>
            <w:r>
              <w:rPr>
                <w:sz w:val="22"/>
                <w:szCs w:val="22"/>
              </w:rPr>
              <w:t>0,6</w:t>
            </w:r>
          </w:p>
        </w:tc>
        <w:tc>
          <w:tcPr>
            <w:tcW w:w="964" w:type="pct"/>
          </w:tcPr>
          <w:p w:rsidR="00912766" w:rsidRPr="00912766" w:rsidRDefault="000D5F71" w:rsidP="00912766">
            <w:pPr>
              <w:spacing w:before="0" w:after="0" w:line="240" w:lineRule="auto"/>
              <w:jc w:val="center"/>
              <w:rPr>
                <w:sz w:val="22"/>
                <w:szCs w:val="22"/>
              </w:rPr>
            </w:pPr>
            <w:r>
              <w:rPr>
                <w:sz w:val="22"/>
                <w:szCs w:val="22"/>
              </w:rPr>
              <w:t>99,4</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val="restart"/>
          </w:tcPr>
          <w:p w:rsidR="00912766" w:rsidRPr="00F318F0" w:rsidRDefault="00912766" w:rsidP="00912766">
            <w:pPr>
              <w:spacing w:before="0" w:after="0" w:line="240" w:lineRule="auto"/>
              <w:rPr>
                <w:sz w:val="22"/>
                <w:szCs w:val="22"/>
              </w:rPr>
            </w:pPr>
            <w:r>
              <w:rPr>
                <w:sz w:val="22"/>
                <w:szCs w:val="22"/>
              </w:rPr>
              <w:t>Nghề nghiệp</w:t>
            </w: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Làm ruộng</w:t>
            </w:r>
          </w:p>
        </w:tc>
        <w:tc>
          <w:tcPr>
            <w:tcW w:w="946" w:type="pct"/>
          </w:tcPr>
          <w:p w:rsidR="00912766" w:rsidRPr="00912766" w:rsidRDefault="00912766" w:rsidP="00912766">
            <w:pPr>
              <w:spacing w:before="0" w:after="0" w:line="240" w:lineRule="auto"/>
              <w:jc w:val="center"/>
              <w:rPr>
                <w:sz w:val="22"/>
                <w:szCs w:val="22"/>
              </w:rPr>
            </w:pPr>
            <w:r w:rsidRPr="00912766">
              <w:rPr>
                <w:sz w:val="22"/>
                <w:szCs w:val="22"/>
              </w:rPr>
              <w:t>114</w:t>
            </w:r>
          </w:p>
        </w:tc>
        <w:tc>
          <w:tcPr>
            <w:tcW w:w="964" w:type="pct"/>
          </w:tcPr>
          <w:p w:rsidR="00912766" w:rsidRPr="00912766" w:rsidRDefault="00912766" w:rsidP="00912766">
            <w:pPr>
              <w:spacing w:before="0" w:after="0" w:line="240" w:lineRule="auto"/>
              <w:jc w:val="center"/>
              <w:rPr>
                <w:sz w:val="22"/>
                <w:szCs w:val="22"/>
              </w:rPr>
            </w:pPr>
            <w:r w:rsidRPr="00912766">
              <w:rPr>
                <w:sz w:val="22"/>
                <w:szCs w:val="22"/>
              </w:rPr>
              <w:t>279</w:t>
            </w:r>
          </w:p>
        </w:tc>
        <w:tc>
          <w:tcPr>
            <w:tcW w:w="931" w:type="pct"/>
            <w:vMerge w:val="restart"/>
          </w:tcPr>
          <w:p w:rsidR="00912766" w:rsidRPr="00F318F0" w:rsidRDefault="00912766" w:rsidP="00912766">
            <w:pPr>
              <w:spacing w:before="0" w:after="0" w:line="240" w:lineRule="auto"/>
              <w:jc w:val="center"/>
              <w:rPr>
                <w:sz w:val="22"/>
                <w:szCs w:val="22"/>
              </w:rPr>
            </w:pPr>
            <w:r>
              <w:rPr>
                <w:sz w:val="22"/>
                <w:szCs w:val="22"/>
              </w:rPr>
              <w:t>p&lt;0,001</w:t>
            </w:r>
          </w:p>
        </w:tc>
      </w:tr>
      <w:tr w:rsidR="00912766" w:rsidRPr="00F318F0" w:rsidTr="004A1E29">
        <w:tc>
          <w:tcPr>
            <w:tcW w:w="853" w:type="pct"/>
            <w:vMerge/>
          </w:tcPr>
          <w:p w:rsidR="00912766"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w:t>
            </w:r>
          </w:p>
        </w:tc>
        <w:tc>
          <w:tcPr>
            <w:tcW w:w="946" w:type="pct"/>
          </w:tcPr>
          <w:p w:rsidR="00912766" w:rsidRPr="00912766" w:rsidRDefault="00AA1D66" w:rsidP="00912766">
            <w:pPr>
              <w:spacing w:before="0" w:after="0" w:line="240" w:lineRule="auto"/>
              <w:jc w:val="center"/>
              <w:rPr>
                <w:sz w:val="22"/>
                <w:szCs w:val="22"/>
              </w:rPr>
            </w:pPr>
            <w:r>
              <w:rPr>
                <w:sz w:val="22"/>
                <w:szCs w:val="22"/>
              </w:rPr>
              <w:t>29,0</w:t>
            </w:r>
          </w:p>
        </w:tc>
        <w:tc>
          <w:tcPr>
            <w:tcW w:w="964" w:type="pct"/>
          </w:tcPr>
          <w:p w:rsidR="00912766" w:rsidRPr="00912766" w:rsidRDefault="00AA1D66" w:rsidP="00912766">
            <w:pPr>
              <w:spacing w:before="0" w:after="0" w:line="240" w:lineRule="auto"/>
              <w:jc w:val="center"/>
              <w:rPr>
                <w:sz w:val="22"/>
                <w:szCs w:val="22"/>
              </w:rPr>
            </w:pPr>
            <w:r>
              <w:rPr>
                <w:sz w:val="22"/>
                <w:szCs w:val="22"/>
              </w:rPr>
              <w:t>71,0</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Công chức viên chức</w:t>
            </w:r>
          </w:p>
        </w:tc>
        <w:tc>
          <w:tcPr>
            <w:tcW w:w="946" w:type="pct"/>
          </w:tcPr>
          <w:p w:rsidR="00912766" w:rsidRPr="00912766" w:rsidRDefault="00912766" w:rsidP="00912766">
            <w:pPr>
              <w:spacing w:before="0" w:after="0" w:line="240" w:lineRule="auto"/>
              <w:jc w:val="center"/>
              <w:rPr>
                <w:sz w:val="22"/>
                <w:szCs w:val="22"/>
              </w:rPr>
            </w:pPr>
            <w:r w:rsidRPr="00912766">
              <w:rPr>
                <w:sz w:val="22"/>
                <w:szCs w:val="22"/>
              </w:rPr>
              <w:t>6</w:t>
            </w:r>
          </w:p>
        </w:tc>
        <w:tc>
          <w:tcPr>
            <w:tcW w:w="964" w:type="pct"/>
          </w:tcPr>
          <w:p w:rsidR="00912766" w:rsidRPr="00912766" w:rsidRDefault="00912766" w:rsidP="00912766">
            <w:pPr>
              <w:spacing w:before="0" w:after="0" w:line="240" w:lineRule="auto"/>
              <w:jc w:val="center"/>
              <w:rPr>
                <w:sz w:val="22"/>
                <w:szCs w:val="22"/>
              </w:rPr>
            </w:pPr>
            <w:r w:rsidRPr="00912766">
              <w:rPr>
                <w:sz w:val="22"/>
                <w:szCs w:val="22"/>
              </w:rPr>
              <w:t>63</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w:t>
            </w:r>
          </w:p>
        </w:tc>
        <w:tc>
          <w:tcPr>
            <w:tcW w:w="946" w:type="pct"/>
          </w:tcPr>
          <w:p w:rsidR="00912766" w:rsidRPr="00912766" w:rsidRDefault="00AA1D66" w:rsidP="00912766">
            <w:pPr>
              <w:spacing w:before="0" w:after="0" w:line="240" w:lineRule="auto"/>
              <w:jc w:val="center"/>
              <w:rPr>
                <w:sz w:val="22"/>
                <w:szCs w:val="22"/>
              </w:rPr>
            </w:pPr>
            <w:r>
              <w:rPr>
                <w:sz w:val="22"/>
                <w:szCs w:val="22"/>
              </w:rPr>
              <w:t>8,7</w:t>
            </w:r>
          </w:p>
        </w:tc>
        <w:tc>
          <w:tcPr>
            <w:tcW w:w="964" w:type="pct"/>
          </w:tcPr>
          <w:p w:rsidR="00912766" w:rsidRPr="00912766" w:rsidRDefault="00AA1D66" w:rsidP="00912766">
            <w:pPr>
              <w:spacing w:before="0" w:after="0" w:line="240" w:lineRule="auto"/>
              <w:jc w:val="center"/>
              <w:rPr>
                <w:sz w:val="22"/>
                <w:szCs w:val="22"/>
              </w:rPr>
            </w:pPr>
            <w:r>
              <w:rPr>
                <w:sz w:val="22"/>
                <w:szCs w:val="22"/>
              </w:rPr>
              <w:t>91,3</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Công nhân</w:t>
            </w:r>
          </w:p>
        </w:tc>
        <w:tc>
          <w:tcPr>
            <w:tcW w:w="946" w:type="pct"/>
          </w:tcPr>
          <w:p w:rsidR="00912766" w:rsidRPr="00912766" w:rsidRDefault="00912766" w:rsidP="00912766">
            <w:pPr>
              <w:spacing w:before="0" w:after="0" w:line="240" w:lineRule="auto"/>
              <w:jc w:val="center"/>
              <w:rPr>
                <w:sz w:val="22"/>
                <w:szCs w:val="22"/>
              </w:rPr>
            </w:pPr>
            <w:r w:rsidRPr="00912766">
              <w:rPr>
                <w:sz w:val="22"/>
                <w:szCs w:val="22"/>
              </w:rPr>
              <w:t>137</w:t>
            </w:r>
          </w:p>
        </w:tc>
        <w:tc>
          <w:tcPr>
            <w:tcW w:w="964" w:type="pct"/>
          </w:tcPr>
          <w:p w:rsidR="00912766" w:rsidRPr="00912766" w:rsidRDefault="00912766" w:rsidP="00912766">
            <w:pPr>
              <w:spacing w:before="0" w:after="0" w:line="240" w:lineRule="auto"/>
              <w:jc w:val="center"/>
              <w:rPr>
                <w:sz w:val="22"/>
                <w:szCs w:val="22"/>
              </w:rPr>
            </w:pPr>
            <w:r w:rsidRPr="00912766">
              <w:rPr>
                <w:sz w:val="22"/>
                <w:szCs w:val="22"/>
              </w:rPr>
              <w:t>574</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w:t>
            </w:r>
          </w:p>
        </w:tc>
        <w:tc>
          <w:tcPr>
            <w:tcW w:w="946" w:type="pct"/>
          </w:tcPr>
          <w:p w:rsidR="00912766" w:rsidRPr="00912766" w:rsidRDefault="00AA1D66" w:rsidP="00912766">
            <w:pPr>
              <w:spacing w:before="0" w:after="0" w:line="240" w:lineRule="auto"/>
              <w:jc w:val="center"/>
              <w:rPr>
                <w:sz w:val="22"/>
                <w:szCs w:val="22"/>
              </w:rPr>
            </w:pPr>
            <w:r>
              <w:rPr>
                <w:sz w:val="22"/>
                <w:szCs w:val="22"/>
              </w:rPr>
              <w:t>19,3</w:t>
            </w:r>
          </w:p>
        </w:tc>
        <w:tc>
          <w:tcPr>
            <w:tcW w:w="964" w:type="pct"/>
          </w:tcPr>
          <w:p w:rsidR="00912766" w:rsidRPr="00912766" w:rsidRDefault="00AA1D66" w:rsidP="00912766">
            <w:pPr>
              <w:spacing w:before="0" w:after="0" w:line="240" w:lineRule="auto"/>
              <w:jc w:val="center"/>
              <w:rPr>
                <w:sz w:val="22"/>
                <w:szCs w:val="22"/>
              </w:rPr>
            </w:pPr>
            <w:r>
              <w:rPr>
                <w:sz w:val="22"/>
                <w:szCs w:val="22"/>
              </w:rPr>
              <w:t>80,7</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Thợ thủ công</w:t>
            </w:r>
          </w:p>
        </w:tc>
        <w:tc>
          <w:tcPr>
            <w:tcW w:w="946" w:type="pct"/>
          </w:tcPr>
          <w:p w:rsidR="00912766" w:rsidRPr="00912766" w:rsidRDefault="00912766" w:rsidP="00912766">
            <w:pPr>
              <w:spacing w:before="0" w:after="0" w:line="240" w:lineRule="auto"/>
              <w:jc w:val="center"/>
              <w:rPr>
                <w:sz w:val="22"/>
                <w:szCs w:val="22"/>
              </w:rPr>
            </w:pPr>
            <w:r w:rsidRPr="00912766">
              <w:rPr>
                <w:sz w:val="22"/>
                <w:szCs w:val="22"/>
              </w:rPr>
              <w:t>10</w:t>
            </w:r>
          </w:p>
        </w:tc>
        <w:tc>
          <w:tcPr>
            <w:tcW w:w="964" w:type="pct"/>
          </w:tcPr>
          <w:p w:rsidR="00912766" w:rsidRPr="00912766" w:rsidRDefault="00912766" w:rsidP="00912766">
            <w:pPr>
              <w:spacing w:before="0" w:after="0" w:line="240" w:lineRule="auto"/>
              <w:jc w:val="center"/>
              <w:rPr>
                <w:sz w:val="22"/>
                <w:szCs w:val="22"/>
              </w:rPr>
            </w:pPr>
            <w:r w:rsidRPr="00912766">
              <w:rPr>
                <w:sz w:val="22"/>
                <w:szCs w:val="22"/>
              </w:rPr>
              <w:t>125</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w:t>
            </w:r>
          </w:p>
        </w:tc>
        <w:tc>
          <w:tcPr>
            <w:tcW w:w="946" w:type="pct"/>
          </w:tcPr>
          <w:p w:rsidR="00912766" w:rsidRPr="00912766" w:rsidRDefault="00AA1D66" w:rsidP="00912766">
            <w:pPr>
              <w:spacing w:before="0" w:after="0" w:line="240" w:lineRule="auto"/>
              <w:jc w:val="center"/>
              <w:rPr>
                <w:sz w:val="22"/>
                <w:szCs w:val="22"/>
              </w:rPr>
            </w:pPr>
            <w:r>
              <w:rPr>
                <w:sz w:val="22"/>
                <w:szCs w:val="22"/>
              </w:rPr>
              <w:t>7,4</w:t>
            </w:r>
          </w:p>
        </w:tc>
        <w:tc>
          <w:tcPr>
            <w:tcW w:w="964" w:type="pct"/>
          </w:tcPr>
          <w:p w:rsidR="00912766" w:rsidRPr="00912766" w:rsidRDefault="00AA1D66" w:rsidP="00912766">
            <w:pPr>
              <w:spacing w:before="0" w:after="0" w:line="240" w:lineRule="auto"/>
              <w:jc w:val="center"/>
              <w:rPr>
                <w:sz w:val="22"/>
                <w:szCs w:val="22"/>
              </w:rPr>
            </w:pPr>
            <w:r>
              <w:rPr>
                <w:sz w:val="22"/>
                <w:szCs w:val="22"/>
              </w:rPr>
              <w:t>92,6</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Buôn bán/dịch vụ</w:t>
            </w:r>
          </w:p>
        </w:tc>
        <w:tc>
          <w:tcPr>
            <w:tcW w:w="946" w:type="pct"/>
          </w:tcPr>
          <w:p w:rsidR="00912766" w:rsidRPr="00912766" w:rsidRDefault="00912766" w:rsidP="00912766">
            <w:pPr>
              <w:spacing w:before="0" w:after="0" w:line="240" w:lineRule="auto"/>
              <w:jc w:val="center"/>
              <w:rPr>
                <w:sz w:val="22"/>
                <w:szCs w:val="22"/>
              </w:rPr>
            </w:pPr>
            <w:r w:rsidRPr="00912766">
              <w:rPr>
                <w:sz w:val="22"/>
                <w:szCs w:val="22"/>
              </w:rPr>
              <w:t>82</w:t>
            </w:r>
          </w:p>
        </w:tc>
        <w:tc>
          <w:tcPr>
            <w:tcW w:w="964" w:type="pct"/>
          </w:tcPr>
          <w:p w:rsidR="00912766" w:rsidRPr="00912766" w:rsidRDefault="00912766" w:rsidP="00912766">
            <w:pPr>
              <w:spacing w:before="0" w:after="0" w:line="240" w:lineRule="auto"/>
              <w:jc w:val="center"/>
              <w:rPr>
                <w:sz w:val="22"/>
                <w:szCs w:val="22"/>
              </w:rPr>
            </w:pPr>
            <w:r w:rsidRPr="00912766">
              <w:rPr>
                <w:sz w:val="22"/>
                <w:szCs w:val="22"/>
              </w:rPr>
              <w:t>295</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w:t>
            </w:r>
          </w:p>
        </w:tc>
        <w:tc>
          <w:tcPr>
            <w:tcW w:w="946" w:type="pct"/>
          </w:tcPr>
          <w:p w:rsidR="00912766" w:rsidRPr="00912766" w:rsidRDefault="00AA1D66" w:rsidP="00912766">
            <w:pPr>
              <w:spacing w:before="0" w:after="0" w:line="240" w:lineRule="auto"/>
              <w:jc w:val="center"/>
              <w:rPr>
                <w:sz w:val="22"/>
                <w:szCs w:val="22"/>
              </w:rPr>
            </w:pPr>
            <w:r>
              <w:rPr>
                <w:sz w:val="22"/>
                <w:szCs w:val="22"/>
              </w:rPr>
              <w:t>21,8</w:t>
            </w:r>
          </w:p>
        </w:tc>
        <w:tc>
          <w:tcPr>
            <w:tcW w:w="964" w:type="pct"/>
          </w:tcPr>
          <w:p w:rsidR="00912766" w:rsidRPr="00912766" w:rsidRDefault="00AA1D66" w:rsidP="00912766">
            <w:pPr>
              <w:spacing w:before="0" w:after="0" w:line="240" w:lineRule="auto"/>
              <w:jc w:val="center"/>
              <w:rPr>
                <w:sz w:val="22"/>
                <w:szCs w:val="22"/>
              </w:rPr>
            </w:pPr>
            <w:r>
              <w:rPr>
                <w:sz w:val="22"/>
                <w:szCs w:val="22"/>
              </w:rPr>
              <w:t>78,2</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Còn nhỏ</w:t>
            </w:r>
          </w:p>
        </w:tc>
        <w:tc>
          <w:tcPr>
            <w:tcW w:w="946" w:type="pct"/>
          </w:tcPr>
          <w:p w:rsidR="00912766" w:rsidRPr="00912766" w:rsidRDefault="00912766" w:rsidP="00912766">
            <w:pPr>
              <w:spacing w:before="0" w:after="0" w:line="240" w:lineRule="auto"/>
              <w:jc w:val="center"/>
              <w:rPr>
                <w:sz w:val="22"/>
                <w:szCs w:val="22"/>
              </w:rPr>
            </w:pPr>
            <w:r w:rsidRPr="00912766">
              <w:rPr>
                <w:sz w:val="22"/>
                <w:szCs w:val="22"/>
              </w:rPr>
              <w:t>0</w:t>
            </w:r>
          </w:p>
        </w:tc>
        <w:tc>
          <w:tcPr>
            <w:tcW w:w="964" w:type="pct"/>
          </w:tcPr>
          <w:p w:rsidR="00912766" w:rsidRPr="00912766" w:rsidRDefault="00912766" w:rsidP="00912766">
            <w:pPr>
              <w:spacing w:before="0" w:after="0" w:line="240" w:lineRule="auto"/>
              <w:jc w:val="center"/>
              <w:rPr>
                <w:sz w:val="22"/>
                <w:szCs w:val="22"/>
              </w:rPr>
            </w:pPr>
            <w:r w:rsidRPr="00912766">
              <w:rPr>
                <w:sz w:val="22"/>
                <w:szCs w:val="22"/>
              </w:rPr>
              <w:t>124</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w:t>
            </w:r>
          </w:p>
        </w:tc>
        <w:tc>
          <w:tcPr>
            <w:tcW w:w="946" w:type="pct"/>
          </w:tcPr>
          <w:p w:rsidR="00912766" w:rsidRPr="00912766" w:rsidRDefault="00912766" w:rsidP="00912766">
            <w:pPr>
              <w:spacing w:before="0" w:after="0" w:line="240" w:lineRule="auto"/>
              <w:jc w:val="center"/>
              <w:rPr>
                <w:sz w:val="22"/>
                <w:szCs w:val="22"/>
              </w:rPr>
            </w:pPr>
            <w:r w:rsidRPr="00912766">
              <w:rPr>
                <w:sz w:val="22"/>
                <w:szCs w:val="22"/>
              </w:rPr>
              <w:t>0</w:t>
            </w:r>
            <w:r w:rsidR="00654569">
              <w:rPr>
                <w:sz w:val="22"/>
                <w:szCs w:val="22"/>
              </w:rPr>
              <w:t>,</w:t>
            </w:r>
            <w:r w:rsidRPr="00912766">
              <w:rPr>
                <w:sz w:val="22"/>
                <w:szCs w:val="22"/>
              </w:rPr>
              <w:t>0</w:t>
            </w:r>
          </w:p>
        </w:tc>
        <w:tc>
          <w:tcPr>
            <w:tcW w:w="964" w:type="pct"/>
          </w:tcPr>
          <w:p w:rsidR="00912766" w:rsidRPr="00912766" w:rsidRDefault="00AA1D66" w:rsidP="00912766">
            <w:pPr>
              <w:spacing w:before="0" w:after="0" w:line="240" w:lineRule="auto"/>
              <w:jc w:val="center"/>
              <w:rPr>
                <w:sz w:val="22"/>
                <w:szCs w:val="22"/>
              </w:rPr>
            </w:pPr>
            <w:r>
              <w:rPr>
                <w:sz w:val="22"/>
                <w:szCs w:val="22"/>
              </w:rPr>
              <w:t>100,0</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HS-SV</w:t>
            </w:r>
          </w:p>
        </w:tc>
        <w:tc>
          <w:tcPr>
            <w:tcW w:w="946" w:type="pct"/>
          </w:tcPr>
          <w:p w:rsidR="00912766" w:rsidRPr="00912766" w:rsidRDefault="00912766" w:rsidP="00912766">
            <w:pPr>
              <w:spacing w:before="0" w:after="0" w:line="240" w:lineRule="auto"/>
              <w:jc w:val="center"/>
              <w:rPr>
                <w:sz w:val="22"/>
                <w:szCs w:val="22"/>
              </w:rPr>
            </w:pPr>
            <w:r w:rsidRPr="00912766">
              <w:rPr>
                <w:sz w:val="22"/>
                <w:szCs w:val="22"/>
              </w:rPr>
              <w:t>57</w:t>
            </w:r>
          </w:p>
        </w:tc>
        <w:tc>
          <w:tcPr>
            <w:tcW w:w="964" w:type="pct"/>
          </w:tcPr>
          <w:p w:rsidR="00912766" w:rsidRPr="00912766" w:rsidRDefault="00912766" w:rsidP="00912766">
            <w:pPr>
              <w:spacing w:before="0" w:after="0" w:line="240" w:lineRule="auto"/>
              <w:jc w:val="center"/>
              <w:rPr>
                <w:sz w:val="22"/>
                <w:szCs w:val="22"/>
              </w:rPr>
            </w:pPr>
            <w:r w:rsidRPr="00912766">
              <w:rPr>
                <w:sz w:val="22"/>
                <w:szCs w:val="22"/>
              </w:rPr>
              <w:t>7534</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w:t>
            </w:r>
          </w:p>
        </w:tc>
        <w:tc>
          <w:tcPr>
            <w:tcW w:w="946" w:type="pct"/>
          </w:tcPr>
          <w:p w:rsidR="00912766" w:rsidRPr="00912766" w:rsidRDefault="00AA1D66" w:rsidP="00912766">
            <w:pPr>
              <w:spacing w:before="0" w:after="0" w:line="240" w:lineRule="auto"/>
              <w:jc w:val="center"/>
              <w:rPr>
                <w:sz w:val="22"/>
                <w:szCs w:val="22"/>
              </w:rPr>
            </w:pPr>
            <w:r>
              <w:rPr>
                <w:sz w:val="22"/>
                <w:szCs w:val="22"/>
              </w:rPr>
              <w:t>0,8</w:t>
            </w:r>
          </w:p>
        </w:tc>
        <w:tc>
          <w:tcPr>
            <w:tcW w:w="964" w:type="pct"/>
          </w:tcPr>
          <w:p w:rsidR="00912766" w:rsidRPr="00912766" w:rsidRDefault="00AA1D66" w:rsidP="00912766">
            <w:pPr>
              <w:spacing w:before="0" w:after="0" w:line="240" w:lineRule="auto"/>
              <w:jc w:val="center"/>
              <w:rPr>
                <w:sz w:val="22"/>
                <w:szCs w:val="22"/>
              </w:rPr>
            </w:pPr>
            <w:r>
              <w:rPr>
                <w:sz w:val="22"/>
                <w:szCs w:val="22"/>
              </w:rPr>
              <w:t>99,2</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Nội trợ</w:t>
            </w:r>
          </w:p>
        </w:tc>
        <w:tc>
          <w:tcPr>
            <w:tcW w:w="946" w:type="pct"/>
          </w:tcPr>
          <w:p w:rsidR="00912766" w:rsidRPr="00912766" w:rsidRDefault="00912766" w:rsidP="00912766">
            <w:pPr>
              <w:spacing w:before="0" w:after="0" w:line="240" w:lineRule="auto"/>
              <w:jc w:val="center"/>
              <w:rPr>
                <w:sz w:val="22"/>
                <w:szCs w:val="22"/>
              </w:rPr>
            </w:pPr>
            <w:r w:rsidRPr="00912766">
              <w:rPr>
                <w:sz w:val="22"/>
                <w:szCs w:val="22"/>
              </w:rPr>
              <w:t>97</w:t>
            </w:r>
          </w:p>
        </w:tc>
        <w:tc>
          <w:tcPr>
            <w:tcW w:w="964" w:type="pct"/>
          </w:tcPr>
          <w:p w:rsidR="00912766" w:rsidRPr="00912766" w:rsidRDefault="00912766" w:rsidP="00912766">
            <w:pPr>
              <w:spacing w:before="0" w:after="0" w:line="240" w:lineRule="auto"/>
              <w:jc w:val="center"/>
              <w:rPr>
                <w:sz w:val="22"/>
                <w:szCs w:val="22"/>
              </w:rPr>
            </w:pPr>
            <w:r w:rsidRPr="00912766">
              <w:rPr>
                <w:sz w:val="22"/>
                <w:szCs w:val="22"/>
              </w:rPr>
              <w:t>110</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w:t>
            </w:r>
          </w:p>
        </w:tc>
        <w:tc>
          <w:tcPr>
            <w:tcW w:w="946" w:type="pct"/>
          </w:tcPr>
          <w:p w:rsidR="00912766" w:rsidRPr="00912766" w:rsidRDefault="00AA1D66" w:rsidP="00912766">
            <w:pPr>
              <w:spacing w:before="0" w:after="0" w:line="240" w:lineRule="auto"/>
              <w:jc w:val="center"/>
              <w:rPr>
                <w:sz w:val="22"/>
                <w:szCs w:val="22"/>
              </w:rPr>
            </w:pPr>
            <w:r>
              <w:rPr>
                <w:sz w:val="22"/>
                <w:szCs w:val="22"/>
              </w:rPr>
              <w:t>46,9</w:t>
            </w:r>
          </w:p>
        </w:tc>
        <w:tc>
          <w:tcPr>
            <w:tcW w:w="964" w:type="pct"/>
          </w:tcPr>
          <w:p w:rsidR="00912766" w:rsidRPr="00912766" w:rsidRDefault="00AA1D66" w:rsidP="00912766">
            <w:pPr>
              <w:spacing w:before="0" w:after="0" w:line="240" w:lineRule="auto"/>
              <w:jc w:val="center"/>
              <w:rPr>
                <w:sz w:val="22"/>
                <w:szCs w:val="22"/>
              </w:rPr>
            </w:pPr>
            <w:r>
              <w:rPr>
                <w:sz w:val="22"/>
                <w:szCs w:val="22"/>
              </w:rPr>
              <w:t>53,1</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Thất nghiệp</w:t>
            </w:r>
          </w:p>
        </w:tc>
        <w:tc>
          <w:tcPr>
            <w:tcW w:w="946" w:type="pct"/>
          </w:tcPr>
          <w:p w:rsidR="00912766" w:rsidRPr="00912766" w:rsidRDefault="00912766" w:rsidP="00912766">
            <w:pPr>
              <w:spacing w:before="0" w:after="0" w:line="240" w:lineRule="auto"/>
              <w:jc w:val="center"/>
              <w:rPr>
                <w:sz w:val="22"/>
                <w:szCs w:val="22"/>
              </w:rPr>
            </w:pPr>
            <w:r w:rsidRPr="00912766">
              <w:rPr>
                <w:sz w:val="22"/>
                <w:szCs w:val="22"/>
              </w:rPr>
              <w:t>4</w:t>
            </w:r>
          </w:p>
        </w:tc>
        <w:tc>
          <w:tcPr>
            <w:tcW w:w="964" w:type="pct"/>
          </w:tcPr>
          <w:p w:rsidR="00912766" w:rsidRPr="00912766" w:rsidRDefault="00912766" w:rsidP="00912766">
            <w:pPr>
              <w:spacing w:before="0" w:after="0" w:line="240" w:lineRule="auto"/>
              <w:jc w:val="center"/>
              <w:rPr>
                <w:sz w:val="22"/>
                <w:szCs w:val="22"/>
              </w:rPr>
            </w:pPr>
            <w:r w:rsidRPr="00912766">
              <w:rPr>
                <w:sz w:val="22"/>
                <w:szCs w:val="22"/>
              </w:rPr>
              <w:t>99</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w:t>
            </w:r>
          </w:p>
        </w:tc>
        <w:tc>
          <w:tcPr>
            <w:tcW w:w="946" w:type="pct"/>
          </w:tcPr>
          <w:p w:rsidR="00912766" w:rsidRPr="00912766" w:rsidRDefault="00AA1D66" w:rsidP="00912766">
            <w:pPr>
              <w:spacing w:before="0" w:after="0" w:line="240" w:lineRule="auto"/>
              <w:jc w:val="center"/>
              <w:rPr>
                <w:sz w:val="22"/>
                <w:szCs w:val="22"/>
              </w:rPr>
            </w:pPr>
            <w:r>
              <w:rPr>
                <w:sz w:val="22"/>
                <w:szCs w:val="22"/>
              </w:rPr>
              <w:t>3,9</w:t>
            </w:r>
          </w:p>
        </w:tc>
        <w:tc>
          <w:tcPr>
            <w:tcW w:w="964" w:type="pct"/>
          </w:tcPr>
          <w:p w:rsidR="00912766" w:rsidRPr="00912766" w:rsidRDefault="00AA1D66" w:rsidP="00912766">
            <w:pPr>
              <w:spacing w:before="0" w:after="0" w:line="240" w:lineRule="auto"/>
              <w:jc w:val="center"/>
              <w:rPr>
                <w:sz w:val="22"/>
                <w:szCs w:val="22"/>
              </w:rPr>
            </w:pPr>
            <w:r>
              <w:rPr>
                <w:sz w:val="22"/>
                <w:szCs w:val="22"/>
              </w:rPr>
              <w:t>96,1</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Khác</w:t>
            </w:r>
          </w:p>
        </w:tc>
        <w:tc>
          <w:tcPr>
            <w:tcW w:w="946" w:type="pct"/>
          </w:tcPr>
          <w:p w:rsidR="00912766" w:rsidRPr="00912766" w:rsidRDefault="00912766" w:rsidP="00912766">
            <w:pPr>
              <w:spacing w:before="0" w:after="0" w:line="240" w:lineRule="auto"/>
              <w:jc w:val="center"/>
              <w:rPr>
                <w:sz w:val="22"/>
                <w:szCs w:val="22"/>
              </w:rPr>
            </w:pPr>
            <w:r w:rsidRPr="00912766">
              <w:rPr>
                <w:sz w:val="22"/>
                <w:szCs w:val="22"/>
              </w:rPr>
              <w:t>2</w:t>
            </w:r>
          </w:p>
        </w:tc>
        <w:tc>
          <w:tcPr>
            <w:tcW w:w="964" w:type="pct"/>
          </w:tcPr>
          <w:p w:rsidR="00912766" w:rsidRPr="00912766" w:rsidRDefault="00912766" w:rsidP="00912766">
            <w:pPr>
              <w:spacing w:before="0" w:after="0" w:line="240" w:lineRule="auto"/>
              <w:jc w:val="center"/>
              <w:rPr>
                <w:sz w:val="22"/>
                <w:szCs w:val="22"/>
              </w:rPr>
            </w:pPr>
            <w:r w:rsidRPr="00912766">
              <w:rPr>
                <w:sz w:val="22"/>
                <w:szCs w:val="22"/>
              </w:rPr>
              <w:t>81</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w:t>
            </w:r>
          </w:p>
        </w:tc>
        <w:tc>
          <w:tcPr>
            <w:tcW w:w="946" w:type="pct"/>
          </w:tcPr>
          <w:p w:rsidR="00912766" w:rsidRPr="00912766" w:rsidRDefault="00AA1D66" w:rsidP="00912766">
            <w:pPr>
              <w:spacing w:before="0" w:after="0" w:line="240" w:lineRule="auto"/>
              <w:jc w:val="center"/>
              <w:rPr>
                <w:sz w:val="22"/>
                <w:szCs w:val="22"/>
              </w:rPr>
            </w:pPr>
            <w:r>
              <w:rPr>
                <w:sz w:val="22"/>
                <w:szCs w:val="22"/>
              </w:rPr>
              <w:t>2,4</w:t>
            </w:r>
          </w:p>
        </w:tc>
        <w:tc>
          <w:tcPr>
            <w:tcW w:w="964" w:type="pct"/>
          </w:tcPr>
          <w:p w:rsidR="00912766" w:rsidRPr="00912766" w:rsidRDefault="00AA1D66" w:rsidP="00912766">
            <w:pPr>
              <w:spacing w:before="0" w:after="0" w:line="240" w:lineRule="auto"/>
              <w:jc w:val="center"/>
              <w:rPr>
                <w:sz w:val="22"/>
                <w:szCs w:val="22"/>
              </w:rPr>
            </w:pPr>
            <w:r>
              <w:rPr>
                <w:sz w:val="22"/>
                <w:szCs w:val="22"/>
              </w:rPr>
              <w:t>97,6</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Học nghề, học việc</w:t>
            </w:r>
          </w:p>
        </w:tc>
        <w:tc>
          <w:tcPr>
            <w:tcW w:w="946" w:type="pct"/>
          </w:tcPr>
          <w:p w:rsidR="00912766" w:rsidRPr="00912766" w:rsidRDefault="00912766" w:rsidP="00912766">
            <w:pPr>
              <w:spacing w:before="0" w:after="0" w:line="240" w:lineRule="auto"/>
              <w:jc w:val="center"/>
              <w:rPr>
                <w:sz w:val="22"/>
                <w:szCs w:val="22"/>
              </w:rPr>
            </w:pPr>
            <w:r w:rsidRPr="00912766">
              <w:rPr>
                <w:sz w:val="22"/>
                <w:szCs w:val="22"/>
              </w:rPr>
              <w:t>20</w:t>
            </w:r>
          </w:p>
        </w:tc>
        <w:tc>
          <w:tcPr>
            <w:tcW w:w="964" w:type="pct"/>
          </w:tcPr>
          <w:p w:rsidR="00912766" w:rsidRPr="00912766" w:rsidRDefault="00912766" w:rsidP="00912766">
            <w:pPr>
              <w:spacing w:before="0" w:after="0" w:line="240" w:lineRule="auto"/>
              <w:jc w:val="center"/>
              <w:rPr>
                <w:sz w:val="22"/>
                <w:szCs w:val="22"/>
              </w:rPr>
            </w:pPr>
            <w:r w:rsidRPr="00912766">
              <w:rPr>
                <w:sz w:val="22"/>
                <w:szCs w:val="22"/>
              </w:rPr>
              <w:t>647</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w:t>
            </w:r>
          </w:p>
        </w:tc>
        <w:tc>
          <w:tcPr>
            <w:tcW w:w="946" w:type="pct"/>
          </w:tcPr>
          <w:p w:rsidR="00912766" w:rsidRPr="00912766" w:rsidRDefault="00AA1D66" w:rsidP="00912766">
            <w:pPr>
              <w:spacing w:before="0" w:after="0" w:line="240" w:lineRule="auto"/>
              <w:jc w:val="center"/>
              <w:rPr>
                <w:sz w:val="22"/>
                <w:szCs w:val="22"/>
              </w:rPr>
            </w:pPr>
            <w:r>
              <w:rPr>
                <w:sz w:val="22"/>
                <w:szCs w:val="22"/>
              </w:rPr>
              <w:t>3,0</w:t>
            </w:r>
          </w:p>
        </w:tc>
        <w:tc>
          <w:tcPr>
            <w:tcW w:w="964" w:type="pct"/>
          </w:tcPr>
          <w:p w:rsidR="00912766" w:rsidRPr="00912766" w:rsidRDefault="00AA1D66" w:rsidP="00912766">
            <w:pPr>
              <w:spacing w:before="0" w:after="0" w:line="240" w:lineRule="auto"/>
              <w:jc w:val="center"/>
              <w:rPr>
                <w:sz w:val="22"/>
                <w:szCs w:val="22"/>
              </w:rPr>
            </w:pPr>
            <w:r>
              <w:rPr>
                <w:sz w:val="22"/>
                <w:szCs w:val="22"/>
              </w:rPr>
              <w:t>97,0</w:t>
            </w:r>
          </w:p>
        </w:tc>
        <w:tc>
          <w:tcPr>
            <w:tcW w:w="931" w:type="pct"/>
            <w:vMerge/>
          </w:tcPr>
          <w:p w:rsidR="00912766" w:rsidRPr="00F318F0" w:rsidRDefault="00912766" w:rsidP="00912766">
            <w:pPr>
              <w:spacing w:before="0" w:after="0" w:line="240" w:lineRule="auto"/>
              <w:rPr>
                <w:sz w:val="22"/>
                <w:szCs w:val="22"/>
              </w:rPr>
            </w:pPr>
          </w:p>
        </w:tc>
      </w:tr>
    </w:tbl>
    <w:p w:rsidR="00F318F0" w:rsidRDefault="0021191A" w:rsidP="00F318F0">
      <w:r>
        <w:t>Theo kết quả tính toán</w:t>
      </w:r>
      <w:r w:rsidR="0085731D">
        <w:t xml:space="preserve">, trong năm 2013, tỷ lệ nữ giới kết hôn sớm trước 22 tuổi cao gấp hơn 10 lần so với tỷ lệ nam giới kết hôn sớm ở cùng độ tuổi. </w:t>
      </w:r>
      <w:r w:rsidR="00D04B55">
        <w:t xml:space="preserve">Kết quả ở bảng 5 cho thấy tỷ số số chênh trong mối liên quan giữa giới tính và việc kết hôn sớm trước 22 tuổi </w:t>
      </w:r>
      <w:r w:rsidR="00BF5B6C">
        <w:t>luôn giữ ở mức cao</w:t>
      </w:r>
      <w:r w:rsidR="00D04B55">
        <w:t xml:space="preserve"> cho thấy </w:t>
      </w:r>
      <w:r w:rsidR="00BF5B6C">
        <w:t>tỷ lệ nữ giới kết hôn sớm luôn cao hơn gấp nhiều lần so với nam giới.</w:t>
      </w:r>
    </w:p>
    <w:p w:rsidR="0085731D" w:rsidRDefault="0085731D" w:rsidP="0085731D">
      <w:pPr>
        <w:pStyle w:val="Caption"/>
        <w:keepNext/>
      </w:pPr>
      <w:r>
        <w:t xml:space="preserve">Bảng </w:t>
      </w:r>
      <w:fldSimple w:instr=" SEQ Bảng \* ARABIC ">
        <w:r w:rsidR="00D34A76">
          <w:rPr>
            <w:noProof/>
          </w:rPr>
          <w:t>5</w:t>
        </w:r>
      </w:fldSimple>
      <w:r>
        <w:t>: Tỷ số số chênh trong mối liên quan giữa giới tính và việc kết hôn sớm trước 22 tuổi qua các năm</w:t>
      </w:r>
    </w:p>
    <w:tbl>
      <w:tblPr>
        <w:tblStyle w:val="TableGrid"/>
        <w:tblW w:w="0" w:type="auto"/>
        <w:tblLook w:val="04A0" w:firstRow="1" w:lastRow="0" w:firstColumn="1" w:lastColumn="0" w:noHBand="0" w:noVBand="1"/>
      </w:tblPr>
      <w:tblGrid>
        <w:gridCol w:w="840"/>
        <w:gridCol w:w="756"/>
        <w:gridCol w:w="757"/>
        <w:gridCol w:w="757"/>
        <w:gridCol w:w="757"/>
        <w:gridCol w:w="757"/>
        <w:gridCol w:w="757"/>
        <w:gridCol w:w="757"/>
        <w:gridCol w:w="758"/>
        <w:gridCol w:w="757"/>
        <w:gridCol w:w="761"/>
      </w:tblGrid>
      <w:tr w:rsidR="005E7C4A" w:rsidRPr="005E7C4A" w:rsidTr="0085731D">
        <w:tc>
          <w:tcPr>
            <w:tcW w:w="840" w:type="dxa"/>
          </w:tcPr>
          <w:p w:rsidR="005E7C4A" w:rsidRPr="0055480F" w:rsidRDefault="005E7C4A" w:rsidP="005E7C4A">
            <w:pPr>
              <w:spacing w:before="0" w:after="0" w:line="240" w:lineRule="auto"/>
              <w:rPr>
                <w:b/>
                <w:sz w:val="22"/>
                <w:szCs w:val="22"/>
              </w:rPr>
            </w:pPr>
            <w:r w:rsidRPr="0055480F">
              <w:rPr>
                <w:b/>
                <w:sz w:val="22"/>
                <w:szCs w:val="22"/>
              </w:rPr>
              <w:t>Năm</w:t>
            </w:r>
          </w:p>
        </w:tc>
        <w:tc>
          <w:tcPr>
            <w:tcW w:w="756" w:type="dxa"/>
          </w:tcPr>
          <w:p w:rsidR="005E7C4A" w:rsidRPr="0055480F" w:rsidRDefault="005E7C4A" w:rsidP="005E7C4A">
            <w:pPr>
              <w:spacing w:before="0" w:after="0" w:line="240" w:lineRule="auto"/>
              <w:rPr>
                <w:b/>
                <w:sz w:val="22"/>
                <w:szCs w:val="22"/>
              </w:rPr>
            </w:pPr>
            <w:r w:rsidRPr="0055480F">
              <w:rPr>
                <w:b/>
                <w:sz w:val="22"/>
                <w:szCs w:val="22"/>
              </w:rPr>
              <w:t>2004</w:t>
            </w:r>
          </w:p>
        </w:tc>
        <w:tc>
          <w:tcPr>
            <w:tcW w:w="757" w:type="dxa"/>
          </w:tcPr>
          <w:p w:rsidR="005E7C4A" w:rsidRPr="0055480F" w:rsidRDefault="005E7C4A" w:rsidP="005E7C4A">
            <w:pPr>
              <w:spacing w:before="0" w:after="0" w:line="240" w:lineRule="auto"/>
              <w:rPr>
                <w:b/>
                <w:sz w:val="22"/>
                <w:szCs w:val="22"/>
              </w:rPr>
            </w:pPr>
            <w:r w:rsidRPr="0055480F">
              <w:rPr>
                <w:b/>
                <w:sz w:val="22"/>
                <w:szCs w:val="22"/>
              </w:rPr>
              <w:t>2005</w:t>
            </w:r>
          </w:p>
        </w:tc>
        <w:tc>
          <w:tcPr>
            <w:tcW w:w="757" w:type="dxa"/>
          </w:tcPr>
          <w:p w:rsidR="005E7C4A" w:rsidRPr="0055480F" w:rsidRDefault="005E7C4A" w:rsidP="005E7C4A">
            <w:pPr>
              <w:spacing w:before="0" w:after="0" w:line="240" w:lineRule="auto"/>
              <w:rPr>
                <w:b/>
                <w:sz w:val="22"/>
                <w:szCs w:val="22"/>
              </w:rPr>
            </w:pPr>
            <w:r w:rsidRPr="0055480F">
              <w:rPr>
                <w:b/>
                <w:sz w:val="22"/>
                <w:szCs w:val="22"/>
              </w:rPr>
              <w:t>2006</w:t>
            </w:r>
          </w:p>
        </w:tc>
        <w:tc>
          <w:tcPr>
            <w:tcW w:w="757" w:type="dxa"/>
          </w:tcPr>
          <w:p w:rsidR="005E7C4A" w:rsidRPr="0055480F" w:rsidRDefault="005E7C4A" w:rsidP="005E7C4A">
            <w:pPr>
              <w:spacing w:before="0" w:after="0" w:line="240" w:lineRule="auto"/>
              <w:rPr>
                <w:b/>
                <w:sz w:val="22"/>
                <w:szCs w:val="22"/>
              </w:rPr>
            </w:pPr>
            <w:r w:rsidRPr="0055480F">
              <w:rPr>
                <w:b/>
                <w:sz w:val="22"/>
                <w:szCs w:val="22"/>
              </w:rPr>
              <w:t>2007</w:t>
            </w:r>
          </w:p>
        </w:tc>
        <w:tc>
          <w:tcPr>
            <w:tcW w:w="757" w:type="dxa"/>
          </w:tcPr>
          <w:p w:rsidR="005E7C4A" w:rsidRPr="0055480F" w:rsidRDefault="005E7C4A" w:rsidP="005E7C4A">
            <w:pPr>
              <w:spacing w:before="0" w:after="0" w:line="240" w:lineRule="auto"/>
              <w:rPr>
                <w:b/>
                <w:sz w:val="22"/>
                <w:szCs w:val="22"/>
              </w:rPr>
            </w:pPr>
            <w:r w:rsidRPr="0055480F">
              <w:rPr>
                <w:b/>
                <w:sz w:val="22"/>
                <w:szCs w:val="22"/>
              </w:rPr>
              <w:t>2008</w:t>
            </w:r>
          </w:p>
        </w:tc>
        <w:tc>
          <w:tcPr>
            <w:tcW w:w="757" w:type="dxa"/>
          </w:tcPr>
          <w:p w:rsidR="005E7C4A" w:rsidRPr="0055480F" w:rsidRDefault="005E7C4A" w:rsidP="005E7C4A">
            <w:pPr>
              <w:spacing w:before="0" w:after="0" w:line="240" w:lineRule="auto"/>
              <w:rPr>
                <w:b/>
                <w:sz w:val="22"/>
                <w:szCs w:val="22"/>
              </w:rPr>
            </w:pPr>
            <w:r w:rsidRPr="0055480F">
              <w:rPr>
                <w:b/>
                <w:sz w:val="22"/>
                <w:szCs w:val="22"/>
              </w:rPr>
              <w:t>2009</w:t>
            </w:r>
          </w:p>
        </w:tc>
        <w:tc>
          <w:tcPr>
            <w:tcW w:w="757" w:type="dxa"/>
          </w:tcPr>
          <w:p w:rsidR="005E7C4A" w:rsidRPr="0055480F" w:rsidRDefault="005E7C4A" w:rsidP="005E7C4A">
            <w:pPr>
              <w:spacing w:before="0" w:after="0" w:line="240" w:lineRule="auto"/>
              <w:rPr>
                <w:b/>
                <w:sz w:val="22"/>
                <w:szCs w:val="22"/>
              </w:rPr>
            </w:pPr>
            <w:r w:rsidRPr="0055480F">
              <w:rPr>
                <w:b/>
                <w:sz w:val="22"/>
                <w:szCs w:val="22"/>
              </w:rPr>
              <w:t>2010</w:t>
            </w:r>
          </w:p>
        </w:tc>
        <w:tc>
          <w:tcPr>
            <w:tcW w:w="758" w:type="dxa"/>
          </w:tcPr>
          <w:p w:rsidR="005E7C4A" w:rsidRPr="0055480F" w:rsidRDefault="005E7C4A" w:rsidP="005E7C4A">
            <w:pPr>
              <w:spacing w:before="0" w:after="0" w:line="240" w:lineRule="auto"/>
              <w:rPr>
                <w:b/>
                <w:sz w:val="22"/>
                <w:szCs w:val="22"/>
              </w:rPr>
            </w:pPr>
            <w:r w:rsidRPr="0055480F">
              <w:rPr>
                <w:b/>
                <w:sz w:val="22"/>
                <w:szCs w:val="22"/>
              </w:rPr>
              <w:t>2011</w:t>
            </w:r>
          </w:p>
        </w:tc>
        <w:tc>
          <w:tcPr>
            <w:tcW w:w="757" w:type="dxa"/>
          </w:tcPr>
          <w:p w:rsidR="005E7C4A" w:rsidRPr="0055480F" w:rsidRDefault="005E7C4A" w:rsidP="005E7C4A">
            <w:pPr>
              <w:spacing w:before="0" w:after="0" w:line="240" w:lineRule="auto"/>
              <w:rPr>
                <w:b/>
                <w:sz w:val="22"/>
                <w:szCs w:val="22"/>
              </w:rPr>
            </w:pPr>
            <w:r w:rsidRPr="0055480F">
              <w:rPr>
                <w:b/>
                <w:sz w:val="22"/>
                <w:szCs w:val="22"/>
              </w:rPr>
              <w:t>2012</w:t>
            </w:r>
          </w:p>
        </w:tc>
        <w:tc>
          <w:tcPr>
            <w:tcW w:w="761" w:type="dxa"/>
          </w:tcPr>
          <w:p w:rsidR="005E7C4A" w:rsidRPr="0055480F" w:rsidRDefault="005E7C4A" w:rsidP="005E7C4A">
            <w:pPr>
              <w:spacing w:before="0" w:after="0" w:line="240" w:lineRule="auto"/>
              <w:rPr>
                <w:b/>
                <w:sz w:val="22"/>
                <w:szCs w:val="22"/>
              </w:rPr>
            </w:pPr>
            <w:r w:rsidRPr="0055480F">
              <w:rPr>
                <w:b/>
                <w:sz w:val="22"/>
                <w:szCs w:val="22"/>
              </w:rPr>
              <w:t>2013</w:t>
            </w:r>
          </w:p>
        </w:tc>
      </w:tr>
      <w:tr w:rsidR="005E7C4A" w:rsidRPr="005E7C4A" w:rsidTr="0085731D">
        <w:tc>
          <w:tcPr>
            <w:tcW w:w="840" w:type="dxa"/>
          </w:tcPr>
          <w:p w:rsidR="005E7C4A" w:rsidRPr="005E7C4A" w:rsidRDefault="005E7C4A" w:rsidP="005E7C4A">
            <w:pPr>
              <w:spacing w:before="0" w:after="0" w:line="240" w:lineRule="auto"/>
              <w:rPr>
                <w:sz w:val="22"/>
                <w:szCs w:val="22"/>
              </w:rPr>
            </w:pPr>
            <w:r>
              <w:rPr>
                <w:sz w:val="22"/>
                <w:szCs w:val="22"/>
              </w:rPr>
              <w:t>OR</w:t>
            </w:r>
          </w:p>
        </w:tc>
        <w:tc>
          <w:tcPr>
            <w:tcW w:w="756" w:type="dxa"/>
          </w:tcPr>
          <w:p w:rsidR="005E7C4A" w:rsidRPr="005E7C4A" w:rsidRDefault="00A11E19" w:rsidP="00A11E19">
            <w:pPr>
              <w:spacing w:before="0" w:after="0" w:line="240" w:lineRule="auto"/>
              <w:jc w:val="center"/>
              <w:rPr>
                <w:sz w:val="22"/>
                <w:szCs w:val="22"/>
              </w:rPr>
            </w:pPr>
            <w:r>
              <w:rPr>
                <w:sz w:val="22"/>
                <w:szCs w:val="22"/>
              </w:rPr>
              <w:t>7,6</w:t>
            </w:r>
          </w:p>
        </w:tc>
        <w:tc>
          <w:tcPr>
            <w:tcW w:w="757" w:type="dxa"/>
          </w:tcPr>
          <w:p w:rsidR="005E7C4A" w:rsidRPr="005E7C4A" w:rsidRDefault="00A11E19" w:rsidP="00A11E19">
            <w:pPr>
              <w:spacing w:before="0" w:after="0" w:line="240" w:lineRule="auto"/>
              <w:jc w:val="center"/>
              <w:rPr>
                <w:sz w:val="22"/>
                <w:szCs w:val="22"/>
              </w:rPr>
            </w:pPr>
            <w:r>
              <w:rPr>
                <w:sz w:val="22"/>
                <w:szCs w:val="22"/>
              </w:rPr>
              <w:t>10,2</w:t>
            </w:r>
          </w:p>
        </w:tc>
        <w:tc>
          <w:tcPr>
            <w:tcW w:w="757" w:type="dxa"/>
          </w:tcPr>
          <w:p w:rsidR="005E7C4A" w:rsidRPr="005E7C4A" w:rsidRDefault="00A11E19" w:rsidP="00A11E19">
            <w:pPr>
              <w:spacing w:before="0" w:after="0" w:line="240" w:lineRule="auto"/>
              <w:jc w:val="center"/>
              <w:rPr>
                <w:sz w:val="22"/>
                <w:szCs w:val="22"/>
              </w:rPr>
            </w:pPr>
            <w:r>
              <w:rPr>
                <w:sz w:val="22"/>
                <w:szCs w:val="22"/>
              </w:rPr>
              <w:t>8,1</w:t>
            </w:r>
          </w:p>
        </w:tc>
        <w:tc>
          <w:tcPr>
            <w:tcW w:w="757" w:type="dxa"/>
          </w:tcPr>
          <w:p w:rsidR="005E7C4A" w:rsidRPr="005E7C4A" w:rsidRDefault="00A11E19" w:rsidP="00A11E19">
            <w:pPr>
              <w:spacing w:before="0" w:after="0" w:line="240" w:lineRule="auto"/>
              <w:jc w:val="center"/>
              <w:rPr>
                <w:sz w:val="22"/>
                <w:szCs w:val="22"/>
              </w:rPr>
            </w:pPr>
            <w:r>
              <w:rPr>
                <w:sz w:val="22"/>
                <w:szCs w:val="22"/>
              </w:rPr>
              <w:t>10,5</w:t>
            </w:r>
          </w:p>
        </w:tc>
        <w:tc>
          <w:tcPr>
            <w:tcW w:w="757" w:type="dxa"/>
          </w:tcPr>
          <w:p w:rsidR="005E7C4A" w:rsidRPr="005E7C4A" w:rsidRDefault="0055480F" w:rsidP="00A11E19">
            <w:pPr>
              <w:spacing w:before="0" w:after="0" w:line="240" w:lineRule="auto"/>
              <w:jc w:val="center"/>
              <w:rPr>
                <w:sz w:val="22"/>
                <w:szCs w:val="22"/>
              </w:rPr>
            </w:pPr>
            <w:r>
              <w:rPr>
                <w:sz w:val="22"/>
                <w:szCs w:val="22"/>
              </w:rPr>
              <w:t>9,9</w:t>
            </w:r>
          </w:p>
        </w:tc>
        <w:tc>
          <w:tcPr>
            <w:tcW w:w="757" w:type="dxa"/>
          </w:tcPr>
          <w:p w:rsidR="005E7C4A" w:rsidRPr="005E7C4A" w:rsidRDefault="0055480F" w:rsidP="00A11E19">
            <w:pPr>
              <w:spacing w:before="0" w:after="0" w:line="240" w:lineRule="auto"/>
              <w:jc w:val="center"/>
              <w:rPr>
                <w:sz w:val="22"/>
                <w:szCs w:val="22"/>
              </w:rPr>
            </w:pPr>
            <w:r>
              <w:rPr>
                <w:sz w:val="22"/>
                <w:szCs w:val="22"/>
              </w:rPr>
              <w:t>11,4</w:t>
            </w:r>
          </w:p>
        </w:tc>
        <w:tc>
          <w:tcPr>
            <w:tcW w:w="757" w:type="dxa"/>
          </w:tcPr>
          <w:p w:rsidR="005E7C4A" w:rsidRPr="005E7C4A" w:rsidRDefault="0055480F" w:rsidP="00A11E19">
            <w:pPr>
              <w:spacing w:before="0" w:after="0" w:line="240" w:lineRule="auto"/>
              <w:jc w:val="center"/>
              <w:rPr>
                <w:sz w:val="22"/>
                <w:szCs w:val="22"/>
              </w:rPr>
            </w:pPr>
            <w:r>
              <w:rPr>
                <w:sz w:val="22"/>
                <w:szCs w:val="22"/>
              </w:rPr>
              <w:t>9,8</w:t>
            </w:r>
          </w:p>
        </w:tc>
        <w:tc>
          <w:tcPr>
            <w:tcW w:w="758" w:type="dxa"/>
          </w:tcPr>
          <w:p w:rsidR="005E7C4A" w:rsidRPr="005E7C4A" w:rsidRDefault="0055480F" w:rsidP="00A11E19">
            <w:pPr>
              <w:spacing w:before="0" w:after="0" w:line="240" w:lineRule="auto"/>
              <w:jc w:val="center"/>
              <w:rPr>
                <w:sz w:val="22"/>
                <w:szCs w:val="22"/>
              </w:rPr>
            </w:pPr>
            <w:r>
              <w:rPr>
                <w:sz w:val="22"/>
                <w:szCs w:val="22"/>
              </w:rPr>
              <w:t>13,3</w:t>
            </w:r>
          </w:p>
        </w:tc>
        <w:tc>
          <w:tcPr>
            <w:tcW w:w="757" w:type="dxa"/>
          </w:tcPr>
          <w:p w:rsidR="005E7C4A" w:rsidRPr="005E7C4A" w:rsidRDefault="0055480F" w:rsidP="00A11E19">
            <w:pPr>
              <w:spacing w:before="0" w:after="0" w:line="240" w:lineRule="auto"/>
              <w:jc w:val="center"/>
              <w:rPr>
                <w:sz w:val="22"/>
                <w:szCs w:val="22"/>
              </w:rPr>
            </w:pPr>
            <w:r>
              <w:rPr>
                <w:sz w:val="22"/>
                <w:szCs w:val="22"/>
              </w:rPr>
              <w:t>9,8</w:t>
            </w:r>
          </w:p>
        </w:tc>
        <w:tc>
          <w:tcPr>
            <w:tcW w:w="761" w:type="dxa"/>
          </w:tcPr>
          <w:p w:rsidR="005E7C4A" w:rsidRPr="005E7C4A" w:rsidRDefault="005E7C4A" w:rsidP="005E7C4A">
            <w:pPr>
              <w:spacing w:before="0" w:after="0" w:line="240" w:lineRule="auto"/>
              <w:rPr>
                <w:sz w:val="22"/>
                <w:szCs w:val="22"/>
              </w:rPr>
            </w:pPr>
            <w:r>
              <w:rPr>
                <w:sz w:val="22"/>
                <w:szCs w:val="22"/>
              </w:rPr>
              <w:t>10,43</w:t>
            </w:r>
          </w:p>
        </w:tc>
      </w:tr>
      <w:tr w:rsidR="00A11E19" w:rsidRPr="005E7C4A" w:rsidTr="0085731D">
        <w:tc>
          <w:tcPr>
            <w:tcW w:w="840" w:type="dxa"/>
          </w:tcPr>
          <w:p w:rsidR="00A11E19" w:rsidRDefault="00A11E19" w:rsidP="005E7C4A">
            <w:pPr>
              <w:spacing w:before="0" w:after="0" w:line="240" w:lineRule="auto"/>
              <w:rPr>
                <w:sz w:val="22"/>
                <w:szCs w:val="22"/>
              </w:rPr>
            </w:pPr>
            <w:r>
              <w:rPr>
                <w:sz w:val="22"/>
                <w:szCs w:val="22"/>
              </w:rPr>
              <w:t>CI95%</w:t>
            </w:r>
          </w:p>
        </w:tc>
        <w:tc>
          <w:tcPr>
            <w:tcW w:w="756" w:type="dxa"/>
          </w:tcPr>
          <w:p w:rsidR="00A11E19" w:rsidRPr="0021191A" w:rsidRDefault="00A11E19" w:rsidP="00A11E19">
            <w:pPr>
              <w:spacing w:before="0" w:after="0" w:line="240" w:lineRule="auto"/>
              <w:jc w:val="center"/>
              <w:rPr>
                <w:sz w:val="22"/>
                <w:szCs w:val="22"/>
              </w:rPr>
            </w:pPr>
            <w:r w:rsidRPr="0021191A">
              <w:rPr>
                <w:sz w:val="22"/>
                <w:szCs w:val="22"/>
              </w:rPr>
              <w:t>6,3-9,2</w:t>
            </w:r>
          </w:p>
        </w:tc>
        <w:tc>
          <w:tcPr>
            <w:tcW w:w="757" w:type="dxa"/>
          </w:tcPr>
          <w:p w:rsidR="00A11E19" w:rsidRPr="0021191A" w:rsidRDefault="00A11E19" w:rsidP="00A11E19">
            <w:pPr>
              <w:spacing w:before="0" w:after="0" w:line="240" w:lineRule="auto"/>
              <w:jc w:val="center"/>
              <w:rPr>
                <w:sz w:val="22"/>
                <w:szCs w:val="22"/>
              </w:rPr>
            </w:pPr>
            <w:r w:rsidRPr="0021191A">
              <w:rPr>
                <w:sz w:val="22"/>
                <w:szCs w:val="22"/>
              </w:rPr>
              <w:t>8,3-12,8</w:t>
            </w:r>
          </w:p>
        </w:tc>
        <w:tc>
          <w:tcPr>
            <w:tcW w:w="757" w:type="dxa"/>
          </w:tcPr>
          <w:p w:rsidR="00A11E19" w:rsidRPr="0021191A" w:rsidRDefault="00A11E19" w:rsidP="00A11E19">
            <w:pPr>
              <w:spacing w:before="0" w:after="0" w:line="240" w:lineRule="auto"/>
              <w:jc w:val="center"/>
              <w:rPr>
                <w:sz w:val="22"/>
                <w:szCs w:val="22"/>
              </w:rPr>
            </w:pPr>
            <w:r w:rsidRPr="0021191A">
              <w:rPr>
                <w:sz w:val="22"/>
                <w:szCs w:val="22"/>
              </w:rPr>
              <w:t>6,6-10,0</w:t>
            </w:r>
          </w:p>
        </w:tc>
        <w:tc>
          <w:tcPr>
            <w:tcW w:w="757" w:type="dxa"/>
          </w:tcPr>
          <w:p w:rsidR="00A11E19" w:rsidRPr="0021191A" w:rsidRDefault="00A11E19" w:rsidP="00A11E19">
            <w:pPr>
              <w:spacing w:before="0" w:after="0" w:line="240" w:lineRule="auto"/>
              <w:jc w:val="center"/>
              <w:rPr>
                <w:sz w:val="22"/>
                <w:szCs w:val="22"/>
              </w:rPr>
            </w:pPr>
            <w:r w:rsidRPr="0021191A">
              <w:rPr>
                <w:sz w:val="22"/>
                <w:szCs w:val="22"/>
              </w:rPr>
              <w:t>8,3-13,1</w:t>
            </w:r>
          </w:p>
        </w:tc>
        <w:tc>
          <w:tcPr>
            <w:tcW w:w="757" w:type="dxa"/>
          </w:tcPr>
          <w:p w:rsidR="00A11E19" w:rsidRPr="0021191A" w:rsidRDefault="0055480F" w:rsidP="00A11E19">
            <w:pPr>
              <w:spacing w:before="0" w:after="0" w:line="240" w:lineRule="auto"/>
              <w:jc w:val="center"/>
              <w:rPr>
                <w:sz w:val="22"/>
                <w:szCs w:val="22"/>
              </w:rPr>
            </w:pPr>
            <w:r w:rsidRPr="0021191A">
              <w:rPr>
                <w:sz w:val="22"/>
                <w:szCs w:val="22"/>
              </w:rPr>
              <w:t>7,8-12,5</w:t>
            </w:r>
          </w:p>
        </w:tc>
        <w:tc>
          <w:tcPr>
            <w:tcW w:w="757" w:type="dxa"/>
          </w:tcPr>
          <w:p w:rsidR="00A11E19" w:rsidRPr="0021191A" w:rsidRDefault="0055480F" w:rsidP="00A11E19">
            <w:pPr>
              <w:spacing w:before="0" w:after="0" w:line="240" w:lineRule="auto"/>
              <w:jc w:val="center"/>
              <w:rPr>
                <w:sz w:val="22"/>
                <w:szCs w:val="22"/>
              </w:rPr>
            </w:pPr>
            <w:r w:rsidRPr="0021191A">
              <w:rPr>
                <w:sz w:val="22"/>
                <w:szCs w:val="22"/>
              </w:rPr>
              <w:t>8,9-14,5</w:t>
            </w:r>
          </w:p>
        </w:tc>
        <w:tc>
          <w:tcPr>
            <w:tcW w:w="757" w:type="dxa"/>
          </w:tcPr>
          <w:p w:rsidR="00A11E19" w:rsidRPr="0021191A" w:rsidRDefault="0055480F" w:rsidP="00A11E19">
            <w:pPr>
              <w:spacing w:before="0" w:after="0" w:line="240" w:lineRule="auto"/>
              <w:jc w:val="center"/>
              <w:rPr>
                <w:sz w:val="22"/>
                <w:szCs w:val="22"/>
              </w:rPr>
            </w:pPr>
            <w:r w:rsidRPr="0021191A">
              <w:rPr>
                <w:sz w:val="22"/>
                <w:szCs w:val="22"/>
              </w:rPr>
              <w:t>7,8-12,3</w:t>
            </w:r>
          </w:p>
        </w:tc>
        <w:tc>
          <w:tcPr>
            <w:tcW w:w="758" w:type="dxa"/>
          </w:tcPr>
          <w:p w:rsidR="00A11E19" w:rsidRPr="0021191A" w:rsidRDefault="0055480F" w:rsidP="00A11E19">
            <w:pPr>
              <w:spacing w:before="0" w:after="0" w:line="240" w:lineRule="auto"/>
              <w:jc w:val="center"/>
              <w:rPr>
                <w:sz w:val="22"/>
                <w:szCs w:val="22"/>
              </w:rPr>
            </w:pPr>
            <w:r w:rsidRPr="0021191A">
              <w:rPr>
                <w:sz w:val="22"/>
                <w:szCs w:val="22"/>
              </w:rPr>
              <w:t>10,2-17,3</w:t>
            </w:r>
          </w:p>
        </w:tc>
        <w:tc>
          <w:tcPr>
            <w:tcW w:w="757" w:type="dxa"/>
          </w:tcPr>
          <w:p w:rsidR="00A11E19" w:rsidRPr="0021191A" w:rsidRDefault="0055480F" w:rsidP="00A11E19">
            <w:pPr>
              <w:spacing w:before="0" w:after="0" w:line="240" w:lineRule="auto"/>
              <w:jc w:val="center"/>
              <w:rPr>
                <w:sz w:val="22"/>
                <w:szCs w:val="22"/>
              </w:rPr>
            </w:pPr>
            <w:r w:rsidRPr="0021191A">
              <w:rPr>
                <w:sz w:val="22"/>
                <w:szCs w:val="22"/>
              </w:rPr>
              <w:t>7,8-12,4</w:t>
            </w:r>
          </w:p>
        </w:tc>
        <w:tc>
          <w:tcPr>
            <w:tcW w:w="761" w:type="dxa"/>
          </w:tcPr>
          <w:p w:rsidR="00A11E19" w:rsidRPr="0021191A" w:rsidRDefault="0055480F" w:rsidP="005E7C4A">
            <w:pPr>
              <w:spacing w:before="0" w:after="0" w:line="240" w:lineRule="auto"/>
              <w:rPr>
                <w:sz w:val="22"/>
                <w:szCs w:val="22"/>
              </w:rPr>
            </w:pPr>
            <w:r w:rsidRPr="0021191A">
              <w:rPr>
                <w:sz w:val="22"/>
                <w:szCs w:val="22"/>
              </w:rPr>
              <w:t>7,8-13,9</w:t>
            </w:r>
          </w:p>
        </w:tc>
      </w:tr>
    </w:tbl>
    <w:p w:rsidR="005E7C4A" w:rsidRPr="00F318F0" w:rsidRDefault="00545FB3" w:rsidP="00F318F0">
      <w:r>
        <w:t>Một số yếu tố nhân khẩu xã hội học có liên quan tới việc chưa kết hôn sau 40 tuổi của các đối tượng trong nghiên cứu bao gồm: giới tính, trình độ học vấn và nghề nghiệp (p&lt;0,001). Trong nghiên cứu này, chúng tôi không tìm thấy mối liên quan giữa dân tộc với việc chưa kết hôn sau 40 tuổi của nam và nữ trong nghiên cứu (p&gt;0,05).</w:t>
      </w:r>
      <w:r w:rsidR="009E501B">
        <w:t xml:space="preserve"> Chi tiết về các yếu tố liên quan tới việc chưa kết hôn sau 40 tuổi được trình bày trong bảng 6.</w:t>
      </w:r>
    </w:p>
    <w:p w:rsidR="000D3E58" w:rsidRDefault="000D3E58" w:rsidP="000D3E58">
      <w:pPr>
        <w:pStyle w:val="Caption"/>
        <w:keepNext/>
      </w:pPr>
      <w:r>
        <w:t xml:space="preserve">Bảng </w:t>
      </w:r>
      <w:fldSimple w:instr=" SEQ Bảng \* ARABIC ">
        <w:r w:rsidR="00D34A76">
          <w:rPr>
            <w:noProof/>
          </w:rPr>
          <w:t>6</w:t>
        </w:r>
      </w:fldSimple>
      <w:r>
        <w:t>: Các yếu tố liên quan tới việc chưa kết hôn sau 40 tuổi của các đối tượng</w:t>
      </w:r>
    </w:p>
    <w:tbl>
      <w:tblPr>
        <w:tblStyle w:val="TableGrid"/>
        <w:tblW w:w="5000" w:type="pct"/>
        <w:tblLook w:val="04A0" w:firstRow="1" w:lastRow="0" w:firstColumn="1" w:lastColumn="0" w:noHBand="0" w:noVBand="1"/>
      </w:tblPr>
      <w:tblGrid>
        <w:gridCol w:w="1435"/>
        <w:gridCol w:w="2198"/>
        <w:gridCol w:w="1592"/>
        <w:gridCol w:w="1622"/>
        <w:gridCol w:w="1567"/>
      </w:tblGrid>
      <w:tr w:rsidR="001C0738" w:rsidRPr="00F318F0" w:rsidTr="00654569">
        <w:tc>
          <w:tcPr>
            <w:tcW w:w="2159" w:type="pct"/>
            <w:gridSpan w:val="2"/>
            <w:vMerge w:val="restart"/>
          </w:tcPr>
          <w:p w:rsidR="001C0738" w:rsidRPr="004E4BBF" w:rsidRDefault="001C0738" w:rsidP="00654569">
            <w:pPr>
              <w:spacing w:before="0" w:after="0" w:line="240" w:lineRule="auto"/>
              <w:jc w:val="center"/>
              <w:rPr>
                <w:b/>
                <w:sz w:val="22"/>
                <w:szCs w:val="22"/>
              </w:rPr>
            </w:pPr>
            <w:r w:rsidRPr="004E4BBF">
              <w:rPr>
                <w:b/>
                <w:sz w:val="22"/>
                <w:szCs w:val="22"/>
              </w:rPr>
              <w:t>Đặc điểm</w:t>
            </w:r>
          </w:p>
        </w:tc>
        <w:tc>
          <w:tcPr>
            <w:tcW w:w="2841" w:type="pct"/>
            <w:gridSpan w:val="3"/>
          </w:tcPr>
          <w:p w:rsidR="001C0738" w:rsidRPr="004E4BBF" w:rsidRDefault="001C0738" w:rsidP="00654569">
            <w:pPr>
              <w:spacing w:before="0" w:after="0" w:line="240" w:lineRule="auto"/>
              <w:jc w:val="center"/>
              <w:rPr>
                <w:b/>
                <w:sz w:val="22"/>
                <w:szCs w:val="22"/>
              </w:rPr>
            </w:pPr>
            <w:r>
              <w:rPr>
                <w:b/>
                <w:sz w:val="22"/>
                <w:szCs w:val="22"/>
              </w:rPr>
              <w:t>Chưa kết hôn trên 40 tuổi</w:t>
            </w:r>
          </w:p>
        </w:tc>
      </w:tr>
      <w:tr w:rsidR="001C0738" w:rsidRPr="00F318F0" w:rsidTr="00654569">
        <w:tc>
          <w:tcPr>
            <w:tcW w:w="2159" w:type="pct"/>
            <w:gridSpan w:val="2"/>
            <w:vMerge/>
          </w:tcPr>
          <w:p w:rsidR="001C0738" w:rsidRPr="004E4BBF" w:rsidRDefault="001C0738" w:rsidP="00654569">
            <w:pPr>
              <w:spacing w:before="0" w:after="0" w:line="240" w:lineRule="auto"/>
              <w:jc w:val="center"/>
              <w:rPr>
                <w:b/>
                <w:sz w:val="22"/>
                <w:szCs w:val="22"/>
              </w:rPr>
            </w:pPr>
          </w:p>
        </w:tc>
        <w:tc>
          <w:tcPr>
            <w:tcW w:w="946" w:type="pct"/>
          </w:tcPr>
          <w:p w:rsidR="001C0738" w:rsidRPr="004E4BBF" w:rsidRDefault="001C0738" w:rsidP="00654569">
            <w:pPr>
              <w:spacing w:before="0" w:after="0" w:line="240" w:lineRule="auto"/>
              <w:jc w:val="center"/>
              <w:rPr>
                <w:b/>
                <w:sz w:val="22"/>
                <w:szCs w:val="22"/>
              </w:rPr>
            </w:pPr>
            <w:r w:rsidRPr="004E4BBF">
              <w:rPr>
                <w:b/>
                <w:sz w:val="22"/>
                <w:szCs w:val="22"/>
              </w:rPr>
              <w:t>Có</w:t>
            </w:r>
          </w:p>
          <w:p w:rsidR="001C0738" w:rsidRPr="004E4BBF" w:rsidRDefault="001C0738" w:rsidP="00654569">
            <w:pPr>
              <w:spacing w:before="0" w:after="0" w:line="240" w:lineRule="auto"/>
              <w:jc w:val="center"/>
              <w:rPr>
                <w:b/>
                <w:sz w:val="22"/>
                <w:szCs w:val="22"/>
              </w:rPr>
            </w:pPr>
            <w:r w:rsidRPr="004E4BBF">
              <w:rPr>
                <w:b/>
                <w:sz w:val="22"/>
                <w:szCs w:val="22"/>
              </w:rPr>
              <w:t>(%)</w:t>
            </w:r>
          </w:p>
        </w:tc>
        <w:tc>
          <w:tcPr>
            <w:tcW w:w="964" w:type="pct"/>
          </w:tcPr>
          <w:p w:rsidR="001C0738" w:rsidRPr="004E4BBF" w:rsidRDefault="001C0738" w:rsidP="00654569">
            <w:pPr>
              <w:spacing w:before="0" w:after="0" w:line="240" w:lineRule="auto"/>
              <w:jc w:val="center"/>
              <w:rPr>
                <w:b/>
                <w:sz w:val="22"/>
                <w:szCs w:val="22"/>
              </w:rPr>
            </w:pPr>
            <w:r w:rsidRPr="004E4BBF">
              <w:rPr>
                <w:b/>
                <w:sz w:val="22"/>
                <w:szCs w:val="22"/>
              </w:rPr>
              <w:t>Không</w:t>
            </w:r>
          </w:p>
          <w:p w:rsidR="001C0738" w:rsidRPr="004E4BBF" w:rsidRDefault="001C0738" w:rsidP="00654569">
            <w:pPr>
              <w:spacing w:before="0" w:after="0" w:line="240" w:lineRule="auto"/>
              <w:jc w:val="center"/>
              <w:rPr>
                <w:b/>
                <w:sz w:val="22"/>
                <w:szCs w:val="22"/>
              </w:rPr>
            </w:pPr>
            <w:r w:rsidRPr="004E4BBF">
              <w:rPr>
                <w:b/>
                <w:sz w:val="22"/>
                <w:szCs w:val="22"/>
              </w:rPr>
              <w:t>(%)</w:t>
            </w:r>
          </w:p>
        </w:tc>
        <w:tc>
          <w:tcPr>
            <w:tcW w:w="931" w:type="pct"/>
          </w:tcPr>
          <w:p w:rsidR="001C0738" w:rsidRPr="004E4BBF" w:rsidRDefault="001C0738" w:rsidP="00654569">
            <w:pPr>
              <w:spacing w:before="0" w:after="0" w:line="240" w:lineRule="auto"/>
              <w:jc w:val="center"/>
              <w:rPr>
                <w:b/>
                <w:sz w:val="22"/>
                <w:szCs w:val="22"/>
              </w:rPr>
            </w:pPr>
            <w:r w:rsidRPr="004E4BBF">
              <w:rPr>
                <w:b/>
                <w:sz w:val="22"/>
                <w:szCs w:val="22"/>
              </w:rPr>
              <w:t>p</w:t>
            </w:r>
          </w:p>
        </w:tc>
      </w:tr>
      <w:tr w:rsidR="00AE273F" w:rsidRPr="00F318F0" w:rsidTr="00654569">
        <w:tc>
          <w:tcPr>
            <w:tcW w:w="853" w:type="pct"/>
            <w:vMerge w:val="restart"/>
          </w:tcPr>
          <w:p w:rsidR="00AE273F" w:rsidRPr="00F318F0" w:rsidRDefault="00AE273F" w:rsidP="00AE273F">
            <w:pPr>
              <w:spacing w:before="0" w:after="0" w:line="240" w:lineRule="auto"/>
              <w:rPr>
                <w:sz w:val="22"/>
                <w:szCs w:val="22"/>
              </w:rPr>
            </w:pPr>
            <w:r>
              <w:rPr>
                <w:sz w:val="22"/>
                <w:szCs w:val="22"/>
              </w:rPr>
              <w:t>Giới tính</w:t>
            </w:r>
          </w:p>
        </w:tc>
        <w:tc>
          <w:tcPr>
            <w:tcW w:w="1306" w:type="pct"/>
          </w:tcPr>
          <w:p w:rsidR="00AE273F" w:rsidRPr="006F5948" w:rsidRDefault="00AE273F" w:rsidP="00AE273F">
            <w:pPr>
              <w:spacing w:before="0" w:after="0" w:line="240" w:lineRule="auto"/>
              <w:jc w:val="right"/>
              <w:rPr>
                <w:sz w:val="22"/>
                <w:szCs w:val="22"/>
              </w:rPr>
            </w:pPr>
            <w:r w:rsidRPr="006F5948">
              <w:rPr>
                <w:sz w:val="22"/>
                <w:szCs w:val="22"/>
              </w:rPr>
              <w:t>Nữ</w:t>
            </w:r>
          </w:p>
        </w:tc>
        <w:tc>
          <w:tcPr>
            <w:tcW w:w="946" w:type="pct"/>
          </w:tcPr>
          <w:p w:rsidR="00AE273F" w:rsidRPr="00654569" w:rsidRDefault="00AE273F" w:rsidP="00AE273F">
            <w:pPr>
              <w:spacing w:before="0" w:after="0" w:line="240" w:lineRule="auto"/>
              <w:jc w:val="center"/>
              <w:rPr>
                <w:sz w:val="22"/>
                <w:szCs w:val="22"/>
              </w:rPr>
            </w:pPr>
            <w:r w:rsidRPr="00654569">
              <w:rPr>
                <w:sz w:val="22"/>
                <w:szCs w:val="22"/>
              </w:rPr>
              <w:t>482</w:t>
            </w:r>
          </w:p>
        </w:tc>
        <w:tc>
          <w:tcPr>
            <w:tcW w:w="964" w:type="pct"/>
          </w:tcPr>
          <w:p w:rsidR="00AE273F" w:rsidRPr="00654569" w:rsidRDefault="00AE273F" w:rsidP="00AE273F">
            <w:pPr>
              <w:spacing w:before="0" w:after="0" w:line="240" w:lineRule="auto"/>
              <w:jc w:val="center"/>
              <w:rPr>
                <w:sz w:val="22"/>
                <w:szCs w:val="22"/>
              </w:rPr>
            </w:pPr>
            <w:r w:rsidRPr="00654569">
              <w:rPr>
                <w:sz w:val="22"/>
                <w:szCs w:val="22"/>
              </w:rPr>
              <w:t>15738</w:t>
            </w:r>
          </w:p>
        </w:tc>
        <w:tc>
          <w:tcPr>
            <w:tcW w:w="931" w:type="pct"/>
            <w:vMerge w:val="restart"/>
          </w:tcPr>
          <w:p w:rsidR="00AE273F" w:rsidRDefault="00AE273F" w:rsidP="00AE273F">
            <w:pPr>
              <w:spacing w:before="0" w:after="0" w:line="240" w:lineRule="auto"/>
              <w:jc w:val="center"/>
              <w:rPr>
                <w:sz w:val="22"/>
                <w:szCs w:val="22"/>
              </w:rPr>
            </w:pPr>
            <w:r>
              <w:rPr>
                <w:sz w:val="22"/>
                <w:szCs w:val="22"/>
              </w:rPr>
              <w:t>p&lt;0,001</w:t>
            </w:r>
          </w:p>
          <w:p w:rsidR="00AE273F" w:rsidRPr="00F318F0" w:rsidRDefault="00AE273F" w:rsidP="00AE273F">
            <w:pPr>
              <w:spacing w:before="0" w:after="0" w:line="240" w:lineRule="auto"/>
              <w:jc w:val="center"/>
              <w:rPr>
                <w:sz w:val="22"/>
                <w:szCs w:val="22"/>
              </w:rPr>
            </w:pPr>
            <w:r>
              <w:rPr>
                <w:sz w:val="22"/>
                <w:szCs w:val="22"/>
              </w:rPr>
              <w:t>OR=3,3</w:t>
            </w:r>
          </w:p>
        </w:tc>
      </w:tr>
      <w:tr w:rsidR="00AE273F" w:rsidRPr="00F318F0" w:rsidTr="00654569">
        <w:tc>
          <w:tcPr>
            <w:tcW w:w="853" w:type="pct"/>
            <w:vMerge/>
          </w:tcPr>
          <w:p w:rsidR="00AE273F" w:rsidRDefault="00AE273F" w:rsidP="00AE273F">
            <w:pPr>
              <w:spacing w:before="0" w:after="0" w:line="240" w:lineRule="auto"/>
              <w:rPr>
                <w:sz w:val="22"/>
                <w:szCs w:val="22"/>
              </w:rPr>
            </w:pPr>
          </w:p>
        </w:tc>
        <w:tc>
          <w:tcPr>
            <w:tcW w:w="1306" w:type="pct"/>
          </w:tcPr>
          <w:p w:rsidR="00AE273F" w:rsidRPr="006F5948" w:rsidRDefault="00AE273F" w:rsidP="00AE273F">
            <w:pPr>
              <w:spacing w:before="0" w:after="0" w:line="240" w:lineRule="auto"/>
              <w:jc w:val="right"/>
              <w:rPr>
                <w:sz w:val="22"/>
                <w:szCs w:val="22"/>
              </w:rPr>
            </w:pPr>
            <w:r w:rsidRPr="006F5948">
              <w:rPr>
                <w:sz w:val="22"/>
                <w:szCs w:val="22"/>
              </w:rPr>
              <w:t>%</w:t>
            </w:r>
          </w:p>
        </w:tc>
        <w:tc>
          <w:tcPr>
            <w:tcW w:w="946" w:type="pct"/>
          </w:tcPr>
          <w:p w:rsidR="00AE273F" w:rsidRPr="00654569" w:rsidRDefault="00AE273F" w:rsidP="00AE273F">
            <w:pPr>
              <w:spacing w:before="0" w:after="0" w:line="240" w:lineRule="auto"/>
              <w:jc w:val="center"/>
              <w:rPr>
                <w:sz w:val="22"/>
                <w:szCs w:val="22"/>
              </w:rPr>
            </w:pPr>
            <w:r w:rsidRPr="00654569">
              <w:rPr>
                <w:sz w:val="22"/>
                <w:szCs w:val="22"/>
              </w:rPr>
              <w:t>3</w:t>
            </w:r>
            <w:r>
              <w:rPr>
                <w:sz w:val="22"/>
                <w:szCs w:val="22"/>
              </w:rPr>
              <w:t>,</w:t>
            </w:r>
            <w:r w:rsidRPr="00654569">
              <w:rPr>
                <w:sz w:val="22"/>
                <w:szCs w:val="22"/>
              </w:rPr>
              <w:t>0</w:t>
            </w:r>
          </w:p>
        </w:tc>
        <w:tc>
          <w:tcPr>
            <w:tcW w:w="964" w:type="pct"/>
          </w:tcPr>
          <w:p w:rsidR="00AE273F" w:rsidRPr="00654569" w:rsidRDefault="00AE273F" w:rsidP="00AE273F">
            <w:pPr>
              <w:spacing w:before="0" w:after="0" w:line="240" w:lineRule="auto"/>
              <w:jc w:val="center"/>
              <w:rPr>
                <w:sz w:val="22"/>
                <w:szCs w:val="22"/>
              </w:rPr>
            </w:pPr>
            <w:r w:rsidRPr="00654569">
              <w:rPr>
                <w:sz w:val="22"/>
                <w:szCs w:val="22"/>
              </w:rPr>
              <w:t>97</w:t>
            </w:r>
            <w:r>
              <w:rPr>
                <w:sz w:val="22"/>
                <w:szCs w:val="22"/>
              </w:rPr>
              <w:t>,</w:t>
            </w:r>
            <w:r w:rsidRPr="00654569">
              <w:rPr>
                <w:sz w:val="22"/>
                <w:szCs w:val="22"/>
              </w:rPr>
              <w:t>0</w:t>
            </w:r>
          </w:p>
        </w:tc>
        <w:tc>
          <w:tcPr>
            <w:tcW w:w="931" w:type="pct"/>
            <w:vMerge/>
          </w:tcPr>
          <w:p w:rsidR="00AE273F" w:rsidRPr="00F318F0" w:rsidRDefault="00AE273F" w:rsidP="00AE273F">
            <w:pPr>
              <w:spacing w:before="0" w:after="0" w:line="240" w:lineRule="auto"/>
              <w:jc w:val="center"/>
              <w:rPr>
                <w:sz w:val="22"/>
                <w:szCs w:val="22"/>
              </w:rPr>
            </w:pPr>
          </w:p>
        </w:tc>
      </w:tr>
      <w:tr w:rsidR="00AE273F" w:rsidRPr="00F318F0" w:rsidTr="00654569">
        <w:tc>
          <w:tcPr>
            <w:tcW w:w="853" w:type="pct"/>
            <w:vMerge/>
          </w:tcPr>
          <w:p w:rsidR="00AE273F" w:rsidRDefault="00AE273F" w:rsidP="00AE273F">
            <w:pPr>
              <w:spacing w:before="0" w:after="0" w:line="240" w:lineRule="auto"/>
              <w:rPr>
                <w:sz w:val="22"/>
                <w:szCs w:val="22"/>
              </w:rPr>
            </w:pPr>
          </w:p>
        </w:tc>
        <w:tc>
          <w:tcPr>
            <w:tcW w:w="1306" w:type="pct"/>
          </w:tcPr>
          <w:p w:rsidR="00AE273F" w:rsidRPr="006F5948" w:rsidRDefault="00AE273F" w:rsidP="00AE273F">
            <w:pPr>
              <w:spacing w:before="0" w:after="0" w:line="240" w:lineRule="auto"/>
              <w:jc w:val="right"/>
              <w:rPr>
                <w:sz w:val="22"/>
                <w:szCs w:val="22"/>
              </w:rPr>
            </w:pPr>
            <w:r w:rsidRPr="006F5948">
              <w:rPr>
                <w:sz w:val="22"/>
                <w:szCs w:val="22"/>
              </w:rPr>
              <w:t>Nam</w:t>
            </w:r>
          </w:p>
        </w:tc>
        <w:tc>
          <w:tcPr>
            <w:tcW w:w="946" w:type="pct"/>
          </w:tcPr>
          <w:p w:rsidR="00AE273F" w:rsidRPr="00654569" w:rsidRDefault="00AE273F" w:rsidP="00AE273F">
            <w:pPr>
              <w:spacing w:before="0" w:after="0" w:line="240" w:lineRule="auto"/>
              <w:jc w:val="center"/>
              <w:rPr>
                <w:sz w:val="22"/>
                <w:szCs w:val="22"/>
              </w:rPr>
            </w:pPr>
            <w:r w:rsidRPr="00654569">
              <w:rPr>
                <w:sz w:val="22"/>
                <w:szCs w:val="22"/>
              </w:rPr>
              <w:t>140</w:t>
            </w:r>
          </w:p>
        </w:tc>
        <w:tc>
          <w:tcPr>
            <w:tcW w:w="964" w:type="pct"/>
          </w:tcPr>
          <w:p w:rsidR="00AE273F" w:rsidRPr="00654569" w:rsidRDefault="00AE273F" w:rsidP="00AE273F">
            <w:pPr>
              <w:spacing w:before="0" w:after="0" w:line="240" w:lineRule="auto"/>
              <w:jc w:val="center"/>
              <w:rPr>
                <w:sz w:val="22"/>
                <w:szCs w:val="22"/>
              </w:rPr>
            </w:pPr>
            <w:r w:rsidRPr="00654569">
              <w:rPr>
                <w:sz w:val="22"/>
                <w:szCs w:val="22"/>
              </w:rPr>
              <w:t>14701</w:t>
            </w:r>
          </w:p>
        </w:tc>
        <w:tc>
          <w:tcPr>
            <w:tcW w:w="931" w:type="pct"/>
            <w:vMerge/>
          </w:tcPr>
          <w:p w:rsidR="00AE273F" w:rsidRPr="00F318F0" w:rsidRDefault="00AE273F" w:rsidP="00AE273F">
            <w:pPr>
              <w:spacing w:before="0" w:after="0" w:line="240" w:lineRule="auto"/>
              <w:jc w:val="center"/>
              <w:rPr>
                <w:sz w:val="22"/>
                <w:szCs w:val="22"/>
              </w:rPr>
            </w:pPr>
          </w:p>
        </w:tc>
      </w:tr>
      <w:tr w:rsidR="00AE273F" w:rsidRPr="00F318F0" w:rsidTr="00654569">
        <w:tc>
          <w:tcPr>
            <w:tcW w:w="853" w:type="pct"/>
            <w:vMerge/>
          </w:tcPr>
          <w:p w:rsidR="00AE273F" w:rsidRDefault="00AE273F" w:rsidP="00AE273F">
            <w:pPr>
              <w:spacing w:before="0" w:after="0" w:line="240" w:lineRule="auto"/>
              <w:rPr>
                <w:sz w:val="22"/>
                <w:szCs w:val="22"/>
              </w:rPr>
            </w:pPr>
          </w:p>
        </w:tc>
        <w:tc>
          <w:tcPr>
            <w:tcW w:w="1306" w:type="pct"/>
          </w:tcPr>
          <w:p w:rsidR="00AE273F" w:rsidRPr="006F5948" w:rsidRDefault="00AE273F" w:rsidP="00AE273F">
            <w:pPr>
              <w:spacing w:before="0" w:after="0" w:line="240" w:lineRule="auto"/>
              <w:jc w:val="right"/>
              <w:rPr>
                <w:sz w:val="22"/>
                <w:szCs w:val="22"/>
              </w:rPr>
            </w:pPr>
            <w:r w:rsidRPr="006F5948">
              <w:rPr>
                <w:sz w:val="22"/>
                <w:szCs w:val="22"/>
              </w:rPr>
              <w:t>%</w:t>
            </w:r>
          </w:p>
        </w:tc>
        <w:tc>
          <w:tcPr>
            <w:tcW w:w="946" w:type="pct"/>
          </w:tcPr>
          <w:p w:rsidR="00AE273F" w:rsidRPr="00654569" w:rsidRDefault="00AE273F" w:rsidP="00AE273F">
            <w:pPr>
              <w:spacing w:before="0" w:after="0" w:line="240" w:lineRule="auto"/>
              <w:jc w:val="center"/>
              <w:rPr>
                <w:sz w:val="22"/>
                <w:szCs w:val="22"/>
              </w:rPr>
            </w:pPr>
            <w:r>
              <w:rPr>
                <w:sz w:val="22"/>
                <w:szCs w:val="22"/>
              </w:rPr>
              <w:t>0,</w:t>
            </w:r>
            <w:r w:rsidRPr="00654569">
              <w:rPr>
                <w:sz w:val="22"/>
                <w:szCs w:val="22"/>
              </w:rPr>
              <w:t>9</w:t>
            </w:r>
          </w:p>
        </w:tc>
        <w:tc>
          <w:tcPr>
            <w:tcW w:w="964" w:type="pct"/>
          </w:tcPr>
          <w:p w:rsidR="00AE273F" w:rsidRPr="00654569" w:rsidRDefault="00AE273F" w:rsidP="00AE273F">
            <w:pPr>
              <w:spacing w:before="0" w:after="0" w:line="240" w:lineRule="auto"/>
              <w:jc w:val="center"/>
              <w:rPr>
                <w:sz w:val="22"/>
                <w:szCs w:val="22"/>
              </w:rPr>
            </w:pPr>
            <w:r w:rsidRPr="00654569">
              <w:rPr>
                <w:sz w:val="22"/>
                <w:szCs w:val="22"/>
              </w:rPr>
              <w:t>99</w:t>
            </w:r>
            <w:r>
              <w:rPr>
                <w:sz w:val="22"/>
                <w:szCs w:val="22"/>
              </w:rPr>
              <w:t>,</w:t>
            </w:r>
            <w:r w:rsidRPr="00654569">
              <w:rPr>
                <w:sz w:val="22"/>
                <w:szCs w:val="22"/>
              </w:rPr>
              <w:t>1</w:t>
            </w:r>
          </w:p>
        </w:tc>
        <w:tc>
          <w:tcPr>
            <w:tcW w:w="931" w:type="pct"/>
            <w:vMerge/>
          </w:tcPr>
          <w:p w:rsidR="00AE273F" w:rsidRPr="00F318F0" w:rsidRDefault="00AE273F" w:rsidP="00AE273F">
            <w:pPr>
              <w:spacing w:before="0" w:after="0" w:line="240" w:lineRule="auto"/>
              <w:jc w:val="center"/>
              <w:rPr>
                <w:sz w:val="22"/>
                <w:szCs w:val="22"/>
              </w:rPr>
            </w:pPr>
          </w:p>
        </w:tc>
      </w:tr>
      <w:tr w:rsidR="00AE273F" w:rsidRPr="00F318F0" w:rsidTr="00654569">
        <w:tc>
          <w:tcPr>
            <w:tcW w:w="853" w:type="pct"/>
            <w:vMerge w:val="restart"/>
          </w:tcPr>
          <w:p w:rsidR="00AE273F" w:rsidRPr="00F318F0" w:rsidRDefault="00AE273F" w:rsidP="00AE273F">
            <w:pPr>
              <w:spacing w:before="0" w:after="0" w:line="240" w:lineRule="auto"/>
              <w:rPr>
                <w:sz w:val="22"/>
                <w:szCs w:val="22"/>
              </w:rPr>
            </w:pPr>
            <w:r>
              <w:rPr>
                <w:sz w:val="22"/>
                <w:szCs w:val="22"/>
              </w:rPr>
              <w:t>Dân tộc</w:t>
            </w:r>
          </w:p>
        </w:tc>
        <w:tc>
          <w:tcPr>
            <w:tcW w:w="1306" w:type="pct"/>
          </w:tcPr>
          <w:p w:rsidR="00AE273F" w:rsidRPr="006F5948" w:rsidRDefault="00AE273F" w:rsidP="00AE273F">
            <w:pPr>
              <w:spacing w:before="0" w:after="0" w:line="240" w:lineRule="auto"/>
              <w:jc w:val="right"/>
              <w:rPr>
                <w:sz w:val="22"/>
                <w:szCs w:val="22"/>
              </w:rPr>
            </w:pPr>
            <w:r w:rsidRPr="006F5948">
              <w:rPr>
                <w:sz w:val="22"/>
                <w:szCs w:val="22"/>
              </w:rPr>
              <w:t>Kinh</w:t>
            </w:r>
          </w:p>
        </w:tc>
        <w:tc>
          <w:tcPr>
            <w:tcW w:w="946" w:type="pct"/>
            <w:vAlign w:val="center"/>
          </w:tcPr>
          <w:p w:rsidR="00AE273F" w:rsidRPr="00654569" w:rsidRDefault="00AE273F" w:rsidP="00AE273F">
            <w:pPr>
              <w:spacing w:before="0" w:after="0" w:line="240" w:lineRule="auto"/>
              <w:jc w:val="center"/>
              <w:rPr>
                <w:color w:val="000000"/>
                <w:sz w:val="22"/>
                <w:szCs w:val="22"/>
              </w:rPr>
            </w:pPr>
            <w:r w:rsidRPr="00654569">
              <w:rPr>
                <w:color w:val="000000"/>
                <w:sz w:val="22"/>
                <w:szCs w:val="22"/>
              </w:rPr>
              <w:t>621</w:t>
            </w:r>
          </w:p>
        </w:tc>
        <w:tc>
          <w:tcPr>
            <w:tcW w:w="964" w:type="pct"/>
            <w:vAlign w:val="center"/>
          </w:tcPr>
          <w:p w:rsidR="00AE273F" w:rsidRPr="00654569" w:rsidRDefault="00AE273F" w:rsidP="00AE273F">
            <w:pPr>
              <w:spacing w:before="0" w:after="0" w:line="240" w:lineRule="auto"/>
              <w:jc w:val="center"/>
              <w:rPr>
                <w:color w:val="000000"/>
                <w:sz w:val="22"/>
                <w:szCs w:val="22"/>
              </w:rPr>
            </w:pPr>
            <w:r w:rsidRPr="00654569">
              <w:rPr>
                <w:color w:val="000000"/>
                <w:sz w:val="22"/>
                <w:szCs w:val="22"/>
              </w:rPr>
              <w:t>30332</w:t>
            </w:r>
          </w:p>
        </w:tc>
        <w:tc>
          <w:tcPr>
            <w:tcW w:w="931" w:type="pct"/>
            <w:vMerge w:val="restart"/>
          </w:tcPr>
          <w:p w:rsidR="00AE273F" w:rsidRPr="00F318F0" w:rsidRDefault="00AE273F" w:rsidP="00AE273F">
            <w:pPr>
              <w:spacing w:before="0" w:after="0" w:line="240" w:lineRule="auto"/>
              <w:jc w:val="center"/>
              <w:rPr>
                <w:sz w:val="22"/>
                <w:szCs w:val="22"/>
              </w:rPr>
            </w:pPr>
            <w:r>
              <w:rPr>
                <w:sz w:val="22"/>
                <w:szCs w:val="22"/>
              </w:rPr>
              <w:t>p&gt;0,05</w:t>
            </w:r>
          </w:p>
        </w:tc>
      </w:tr>
      <w:tr w:rsidR="00AE273F" w:rsidRPr="00F318F0" w:rsidTr="00654569">
        <w:tc>
          <w:tcPr>
            <w:tcW w:w="853" w:type="pct"/>
            <w:vMerge/>
          </w:tcPr>
          <w:p w:rsidR="00AE273F" w:rsidRDefault="00AE273F" w:rsidP="00AE273F">
            <w:pPr>
              <w:spacing w:before="0" w:after="0" w:line="240" w:lineRule="auto"/>
              <w:rPr>
                <w:sz w:val="22"/>
                <w:szCs w:val="22"/>
              </w:rPr>
            </w:pPr>
          </w:p>
        </w:tc>
        <w:tc>
          <w:tcPr>
            <w:tcW w:w="1306" w:type="pct"/>
          </w:tcPr>
          <w:p w:rsidR="00AE273F" w:rsidRPr="006F5948" w:rsidRDefault="00AE273F" w:rsidP="00AE273F">
            <w:pPr>
              <w:spacing w:before="0" w:after="0" w:line="240" w:lineRule="auto"/>
              <w:jc w:val="right"/>
              <w:rPr>
                <w:sz w:val="22"/>
                <w:szCs w:val="22"/>
              </w:rPr>
            </w:pPr>
            <w:r w:rsidRPr="006F5948">
              <w:rPr>
                <w:sz w:val="22"/>
                <w:szCs w:val="22"/>
              </w:rPr>
              <w:t>%</w:t>
            </w:r>
          </w:p>
        </w:tc>
        <w:tc>
          <w:tcPr>
            <w:tcW w:w="946" w:type="pct"/>
            <w:vAlign w:val="center"/>
          </w:tcPr>
          <w:p w:rsidR="00AE273F" w:rsidRPr="00654569" w:rsidRDefault="00AE273F" w:rsidP="00AE273F">
            <w:pPr>
              <w:spacing w:before="0" w:after="0" w:line="240" w:lineRule="auto"/>
              <w:jc w:val="center"/>
              <w:rPr>
                <w:color w:val="000000"/>
                <w:sz w:val="22"/>
                <w:szCs w:val="22"/>
              </w:rPr>
            </w:pPr>
            <w:r w:rsidRPr="00654569">
              <w:rPr>
                <w:color w:val="000000"/>
                <w:sz w:val="22"/>
                <w:szCs w:val="22"/>
              </w:rPr>
              <w:t>2</w:t>
            </w:r>
            <w:r>
              <w:rPr>
                <w:color w:val="000000"/>
                <w:sz w:val="22"/>
                <w:szCs w:val="22"/>
              </w:rPr>
              <w:t>,</w:t>
            </w:r>
            <w:r w:rsidRPr="00654569">
              <w:rPr>
                <w:color w:val="000000"/>
                <w:sz w:val="22"/>
                <w:szCs w:val="22"/>
              </w:rPr>
              <w:t>0</w:t>
            </w:r>
          </w:p>
        </w:tc>
        <w:tc>
          <w:tcPr>
            <w:tcW w:w="964" w:type="pct"/>
            <w:vAlign w:val="center"/>
          </w:tcPr>
          <w:p w:rsidR="00AE273F" w:rsidRPr="00654569" w:rsidRDefault="00AE273F" w:rsidP="00AE273F">
            <w:pPr>
              <w:spacing w:before="0" w:after="0" w:line="240" w:lineRule="auto"/>
              <w:jc w:val="center"/>
              <w:rPr>
                <w:color w:val="000000"/>
                <w:sz w:val="22"/>
                <w:szCs w:val="22"/>
              </w:rPr>
            </w:pPr>
            <w:r w:rsidRPr="00654569">
              <w:rPr>
                <w:color w:val="000000"/>
                <w:sz w:val="22"/>
                <w:szCs w:val="22"/>
              </w:rPr>
              <w:t>98</w:t>
            </w:r>
            <w:r>
              <w:rPr>
                <w:color w:val="000000"/>
                <w:sz w:val="22"/>
                <w:szCs w:val="22"/>
              </w:rPr>
              <w:t>,</w:t>
            </w:r>
            <w:r w:rsidRPr="00654569">
              <w:rPr>
                <w:color w:val="000000"/>
                <w:sz w:val="22"/>
                <w:szCs w:val="22"/>
              </w:rPr>
              <w:t>0</w:t>
            </w:r>
          </w:p>
        </w:tc>
        <w:tc>
          <w:tcPr>
            <w:tcW w:w="931" w:type="pct"/>
            <w:vMerge/>
          </w:tcPr>
          <w:p w:rsidR="00AE273F" w:rsidRPr="00F318F0" w:rsidRDefault="00AE273F" w:rsidP="00AE273F">
            <w:pPr>
              <w:spacing w:before="0" w:after="0" w:line="240" w:lineRule="auto"/>
              <w:jc w:val="center"/>
              <w:rPr>
                <w:sz w:val="22"/>
                <w:szCs w:val="22"/>
              </w:rPr>
            </w:pPr>
          </w:p>
        </w:tc>
      </w:tr>
      <w:tr w:rsidR="00AE273F" w:rsidRPr="00F318F0" w:rsidTr="00654569">
        <w:tc>
          <w:tcPr>
            <w:tcW w:w="853" w:type="pct"/>
            <w:vMerge/>
          </w:tcPr>
          <w:p w:rsidR="00AE273F" w:rsidRPr="00F318F0" w:rsidRDefault="00AE273F" w:rsidP="00AE273F">
            <w:pPr>
              <w:spacing w:before="0" w:after="0" w:line="240" w:lineRule="auto"/>
              <w:rPr>
                <w:sz w:val="22"/>
                <w:szCs w:val="22"/>
              </w:rPr>
            </w:pPr>
          </w:p>
        </w:tc>
        <w:tc>
          <w:tcPr>
            <w:tcW w:w="1306" w:type="pct"/>
          </w:tcPr>
          <w:p w:rsidR="00AE273F" w:rsidRPr="006F5948" w:rsidRDefault="00AE273F" w:rsidP="00AE273F">
            <w:pPr>
              <w:spacing w:before="0" w:after="0" w:line="240" w:lineRule="auto"/>
              <w:jc w:val="right"/>
              <w:rPr>
                <w:sz w:val="22"/>
                <w:szCs w:val="22"/>
              </w:rPr>
            </w:pPr>
            <w:r w:rsidRPr="006F5948">
              <w:rPr>
                <w:sz w:val="22"/>
                <w:szCs w:val="22"/>
              </w:rPr>
              <w:t>Khác</w:t>
            </w:r>
          </w:p>
        </w:tc>
        <w:tc>
          <w:tcPr>
            <w:tcW w:w="946" w:type="pct"/>
            <w:vAlign w:val="center"/>
          </w:tcPr>
          <w:p w:rsidR="00AE273F" w:rsidRPr="00654569" w:rsidRDefault="00AE273F" w:rsidP="00AE273F">
            <w:pPr>
              <w:spacing w:before="0" w:after="0" w:line="240" w:lineRule="auto"/>
              <w:jc w:val="center"/>
              <w:rPr>
                <w:color w:val="000000"/>
                <w:sz w:val="22"/>
                <w:szCs w:val="22"/>
              </w:rPr>
            </w:pPr>
            <w:r w:rsidRPr="00654569">
              <w:rPr>
                <w:color w:val="000000"/>
                <w:sz w:val="22"/>
                <w:szCs w:val="22"/>
              </w:rPr>
              <w:t>1</w:t>
            </w:r>
          </w:p>
        </w:tc>
        <w:tc>
          <w:tcPr>
            <w:tcW w:w="964" w:type="pct"/>
            <w:vAlign w:val="center"/>
          </w:tcPr>
          <w:p w:rsidR="00AE273F" w:rsidRPr="00654569" w:rsidRDefault="00AE273F" w:rsidP="00AE273F">
            <w:pPr>
              <w:spacing w:before="0" w:after="0" w:line="240" w:lineRule="auto"/>
              <w:jc w:val="center"/>
              <w:rPr>
                <w:color w:val="000000"/>
                <w:sz w:val="22"/>
                <w:szCs w:val="22"/>
              </w:rPr>
            </w:pPr>
            <w:r w:rsidRPr="00654569">
              <w:rPr>
                <w:color w:val="000000"/>
                <w:sz w:val="22"/>
                <w:szCs w:val="22"/>
              </w:rPr>
              <w:t>101</w:t>
            </w:r>
          </w:p>
        </w:tc>
        <w:tc>
          <w:tcPr>
            <w:tcW w:w="931" w:type="pct"/>
            <w:vMerge/>
          </w:tcPr>
          <w:p w:rsidR="00AE273F" w:rsidRPr="00F318F0" w:rsidRDefault="00AE273F" w:rsidP="00AE273F">
            <w:pPr>
              <w:spacing w:before="0" w:after="0" w:line="240" w:lineRule="auto"/>
              <w:jc w:val="center"/>
              <w:rPr>
                <w:sz w:val="22"/>
                <w:szCs w:val="22"/>
              </w:rPr>
            </w:pPr>
          </w:p>
        </w:tc>
      </w:tr>
      <w:tr w:rsidR="00AE273F" w:rsidRPr="00F318F0" w:rsidTr="00654569">
        <w:tc>
          <w:tcPr>
            <w:tcW w:w="853" w:type="pct"/>
            <w:vMerge/>
          </w:tcPr>
          <w:p w:rsidR="00AE273F" w:rsidRPr="00F318F0" w:rsidRDefault="00AE273F" w:rsidP="00AE273F">
            <w:pPr>
              <w:spacing w:before="0" w:after="0" w:line="240" w:lineRule="auto"/>
              <w:rPr>
                <w:sz w:val="22"/>
                <w:szCs w:val="22"/>
              </w:rPr>
            </w:pPr>
          </w:p>
        </w:tc>
        <w:tc>
          <w:tcPr>
            <w:tcW w:w="1306" w:type="pct"/>
          </w:tcPr>
          <w:p w:rsidR="00AE273F" w:rsidRPr="006F5948" w:rsidRDefault="00AE273F" w:rsidP="00AE273F">
            <w:pPr>
              <w:spacing w:before="0" w:after="0" w:line="240" w:lineRule="auto"/>
              <w:jc w:val="right"/>
              <w:rPr>
                <w:sz w:val="22"/>
                <w:szCs w:val="22"/>
              </w:rPr>
            </w:pPr>
            <w:r w:rsidRPr="006F5948">
              <w:rPr>
                <w:sz w:val="22"/>
                <w:szCs w:val="22"/>
              </w:rPr>
              <w:t>%</w:t>
            </w:r>
          </w:p>
        </w:tc>
        <w:tc>
          <w:tcPr>
            <w:tcW w:w="946" w:type="pct"/>
            <w:vAlign w:val="center"/>
          </w:tcPr>
          <w:p w:rsidR="00AE273F" w:rsidRPr="00654569" w:rsidRDefault="00AE273F" w:rsidP="00AE273F">
            <w:pPr>
              <w:spacing w:before="0" w:after="0" w:line="240" w:lineRule="auto"/>
              <w:jc w:val="center"/>
              <w:rPr>
                <w:color w:val="000000"/>
                <w:sz w:val="22"/>
                <w:szCs w:val="22"/>
              </w:rPr>
            </w:pPr>
            <w:r w:rsidRPr="00654569">
              <w:rPr>
                <w:color w:val="000000"/>
                <w:sz w:val="22"/>
                <w:szCs w:val="22"/>
              </w:rPr>
              <w:t>1</w:t>
            </w:r>
            <w:r>
              <w:rPr>
                <w:color w:val="000000"/>
                <w:sz w:val="22"/>
                <w:szCs w:val="22"/>
              </w:rPr>
              <w:t>,</w:t>
            </w:r>
            <w:r w:rsidRPr="00654569">
              <w:rPr>
                <w:color w:val="000000"/>
                <w:sz w:val="22"/>
                <w:szCs w:val="22"/>
              </w:rPr>
              <w:t>0</w:t>
            </w:r>
          </w:p>
        </w:tc>
        <w:tc>
          <w:tcPr>
            <w:tcW w:w="964" w:type="pct"/>
            <w:vAlign w:val="center"/>
          </w:tcPr>
          <w:p w:rsidR="00AE273F" w:rsidRPr="00654569" w:rsidRDefault="00AE273F" w:rsidP="00AE273F">
            <w:pPr>
              <w:spacing w:before="0" w:after="0" w:line="240" w:lineRule="auto"/>
              <w:jc w:val="center"/>
              <w:rPr>
                <w:color w:val="000000"/>
                <w:sz w:val="22"/>
                <w:szCs w:val="22"/>
              </w:rPr>
            </w:pPr>
            <w:r w:rsidRPr="00654569">
              <w:rPr>
                <w:color w:val="000000"/>
                <w:sz w:val="22"/>
                <w:szCs w:val="22"/>
              </w:rPr>
              <w:t>99</w:t>
            </w:r>
            <w:r>
              <w:rPr>
                <w:color w:val="000000"/>
                <w:sz w:val="22"/>
                <w:szCs w:val="22"/>
              </w:rPr>
              <w:t>,</w:t>
            </w:r>
            <w:r w:rsidRPr="00654569">
              <w:rPr>
                <w:color w:val="000000"/>
                <w:sz w:val="22"/>
                <w:szCs w:val="22"/>
              </w:rPr>
              <w:t>0</w:t>
            </w:r>
          </w:p>
        </w:tc>
        <w:tc>
          <w:tcPr>
            <w:tcW w:w="931" w:type="pct"/>
            <w:vMerge/>
          </w:tcPr>
          <w:p w:rsidR="00AE273F" w:rsidRPr="00F318F0" w:rsidRDefault="00AE273F" w:rsidP="00AE273F">
            <w:pPr>
              <w:spacing w:before="0" w:after="0" w:line="240" w:lineRule="auto"/>
              <w:jc w:val="center"/>
              <w:rPr>
                <w:sz w:val="22"/>
                <w:szCs w:val="22"/>
              </w:rPr>
            </w:pPr>
          </w:p>
        </w:tc>
      </w:tr>
      <w:tr w:rsidR="001721C1" w:rsidRPr="00F318F0" w:rsidTr="00654569">
        <w:tc>
          <w:tcPr>
            <w:tcW w:w="853" w:type="pct"/>
            <w:vMerge w:val="restart"/>
          </w:tcPr>
          <w:p w:rsidR="001721C1" w:rsidRPr="00F318F0" w:rsidRDefault="001721C1" w:rsidP="001721C1">
            <w:pPr>
              <w:spacing w:before="0" w:after="0" w:line="240" w:lineRule="auto"/>
              <w:rPr>
                <w:sz w:val="22"/>
                <w:szCs w:val="22"/>
              </w:rPr>
            </w:pPr>
            <w:r>
              <w:rPr>
                <w:sz w:val="22"/>
                <w:szCs w:val="22"/>
              </w:rPr>
              <w:t>Trình độ học vấn</w:t>
            </w:r>
          </w:p>
        </w:tc>
        <w:tc>
          <w:tcPr>
            <w:tcW w:w="1306" w:type="pct"/>
          </w:tcPr>
          <w:p w:rsidR="001721C1" w:rsidRPr="006F5948" w:rsidRDefault="001721C1" w:rsidP="001721C1">
            <w:pPr>
              <w:spacing w:before="0" w:after="0" w:line="240" w:lineRule="auto"/>
              <w:jc w:val="right"/>
              <w:rPr>
                <w:sz w:val="22"/>
                <w:szCs w:val="22"/>
              </w:rPr>
            </w:pPr>
            <w:r>
              <w:rPr>
                <w:sz w:val="22"/>
                <w:szCs w:val="22"/>
              </w:rPr>
              <w:t>Mù chữ</w:t>
            </w:r>
          </w:p>
        </w:tc>
        <w:tc>
          <w:tcPr>
            <w:tcW w:w="946" w:type="pct"/>
          </w:tcPr>
          <w:p w:rsidR="001721C1" w:rsidRPr="00654569" w:rsidRDefault="001721C1" w:rsidP="001721C1">
            <w:pPr>
              <w:spacing w:before="0" w:after="0" w:line="240" w:lineRule="auto"/>
              <w:jc w:val="center"/>
              <w:rPr>
                <w:sz w:val="22"/>
                <w:szCs w:val="22"/>
              </w:rPr>
            </w:pPr>
            <w:r>
              <w:rPr>
                <w:sz w:val="22"/>
                <w:szCs w:val="22"/>
              </w:rPr>
              <w:t>83</w:t>
            </w:r>
          </w:p>
        </w:tc>
        <w:tc>
          <w:tcPr>
            <w:tcW w:w="964" w:type="pct"/>
          </w:tcPr>
          <w:p w:rsidR="001721C1" w:rsidRPr="00654569" w:rsidRDefault="001721C1" w:rsidP="001721C1">
            <w:pPr>
              <w:spacing w:before="0" w:after="0" w:line="240" w:lineRule="auto"/>
              <w:jc w:val="center"/>
              <w:rPr>
                <w:sz w:val="22"/>
                <w:szCs w:val="22"/>
              </w:rPr>
            </w:pPr>
            <w:r>
              <w:rPr>
                <w:sz w:val="22"/>
                <w:szCs w:val="22"/>
              </w:rPr>
              <w:t>952</w:t>
            </w:r>
          </w:p>
        </w:tc>
        <w:tc>
          <w:tcPr>
            <w:tcW w:w="931" w:type="pct"/>
            <w:vMerge w:val="restart"/>
          </w:tcPr>
          <w:p w:rsidR="001721C1" w:rsidRPr="00F318F0" w:rsidRDefault="001721C1" w:rsidP="001721C1">
            <w:pPr>
              <w:spacing w:before="0" w:after="0" w:line="240" w:lineRule="auto"/>
              <w:jc w:val="center"/>
              <w:rPr>
                <w:sz w:val="22"/>
                <w:szCs w:val="22"/>
              </w:rPr>
            </w:pPr>
            <w:r>
              <w:rPr>
                <w:sz w:val="22"/>
                <w:szCs w:val="22"/>
              </w:rPr>
              <w:t>p&lt;0,001</w:t>
            </w:r>
          </w:p>
        </w:tc>
      </w:tr>
      <w:tr w:rsidR="001721C1" w:rsidRPr="00F318F0" w:rsidTr="00654569">
        <w:tc>
          <w:tcPr>
            <w:tcW w:w="853" w:type="pct"/>
            <w:vMerge/>
          </w:tcPr>
          <w:p w:rsidR="001721C1"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Pr>
                <w:sz w:val="22"/>
                <w:szCs w:val="22"/>
              </w:rPr>
              <w:t>%</w:t>
            </w:r>
          </w:p>
        </w:tc>
        <w:tc>
          <w:tcPr>
            <w:tcW w:w="946" w:type="pct"/>
          </w:tcPr>
          <w:p w:rsidR="001721C1" w:rsidRPr="00654569" w:rsidRDefault="001721C1" w:rsidP="001721C1">
            <w:pPr>
              <w:spacing w:before="0" w:after="0" w:line="240" w:lineRule="auto"/>
              <w:jc w:val="center"/>
              <w:rPr>
                <w:sz w:val="22"/>
                <w:szCs w:val="22"/>
              </w:rPr>
            </w:pPr>
            <w:r>
              <w:rPr>
                <w:sz w:val="22"/>
                <w:szCs w:val="22"/>
              </w:rPr>
              <w:t>8,0</w:t>
            </w:r>
          </w:p>
        </w:tc>
        <w:tc>
          <w:tcPr>
            <w:tcW w:w="964" w:type="pct"/>
          </w:tcPr>
          <w:p w:rsidR="001721C1" w:rsidRPr="00654569" w:rsidRDefault="001721C1" w:rsidP="001721C1">
            <w:pPr>
              <w:spacing w:before="0" w:after="0" w:line="240" w:lineRule="auto"/>
              <w:jc w:val="center"/>
              <w:rPr>
                <w:sz w:val="22"/>
                <w:szCs w:val="22"/>
              </w:rPr>
            </w:pPr>
            <w:r>
              <w:rPr>
                <w:sz w:val="22"/>
                <w:szCs w:val="22"/>
              </w:rPr>
              <w:t>92,0</w:t>
            </w:r>
          </w:p>
        </w:tc>
        <w:tc>
          <w:tcPr>
            <w:tcW w:w="931" w:type="pct"/>
            <w:vMerge/>
          </w:tcPr>
          <w:p w:rsidR="001721C1" w:rsidRDefault="001721C1" w:rsidP="001721C1">
            <w:pPr>
              <w:spacing w:before="0" w:after="0" w:line="240" w:lineRule="auto"/>
              <w:jc w:val="center"/>
              <w:rPr>
                <w:sz w:val="22"/>
                <w:szCs w:val="22"/>
              </w:rPr>
            </w:pPr>
          </w:p>
        </w:tc>
      </w:tr>
      <w:tr w:rsidR="001721C1" w:rsidRPr="00F318F0" w:rsidTr="00654569">
        <w:tc>
          <w:tcPr>
            <w:tcW w:w="853" w:type="pct"/>
            <w:vMerge/>
          </w:tcPr>
          <w:p w:rsidR="001721C1"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Pr>
                <w:sz w:val="22"/>
                <w:szCs w:val="22"/>
              </w:rPr>
              <w:t>Biết đọc biết viết</w:t>
            </w:r>
          </w:p>
        </w:tc>
        <w:tc>
          <w:tcPr>
            <w:tcW w:w="946" w:type="pct"/>
          </w:tcPr>
          <w:p w:rsidR="001721C1" w:rsidRPr="00654569" w:rsidRDefault="001721C1" w:rsidP="001721C1">
            <w:pPr>
              <w:spacing w:before="0" w:after="0" w:line="240" w:lineRule="auto"/>
              <w:jc w:val="center"/>
              <w:rPr>
                <w:sz w:val="22"/>
                <w:szCs w:val="22"/>
              </w:rPr>
            </w:pPr>
            <w:r>
              <w:rPr>
                <w:sz w:val="22"/>
                <w:szCs w:val="22"/>
              </w:rPr>
              <w:t>13</w:t>
            </w:r>
          </w:p>
        </w:tc>
        <w:tc>
          <w:tcPr>
            <w:tcW w:w="964" w:type="pct"/>
          </w:tcPr>
          <w:p w:rsidR="001721C1" w:rsidRPr="00654569" w:rsidRDefault="001721C1" w:rsidP="001721C1">
            <w:pPr>
              <w:spacing w:before="0" w:after="0" w:line="240" w:lineRule="auto"/>
              <w:jc w:val="center"/>
              <w:rPr>
                <w:sz w:val="22"/>
                <w:szCs w:val="22"/>
              </w:rPr>
            </w:pPr>
            <w:r>
              <w:rPr>
                <w:sz w:val="22"/>
                <w:szCs w:val="22"/>
              </w:rPr>
              <w:t>1530</w:t>
            </w:r>
          </w:p>
        </w:tc>
        <w:tc>
          <w:tcPr>
            <w:tcW w:w="931" w:type="pct"/>
            <w:vMerge/>
          </w:tcPr>
          <w:p w:rsidR="001721C1" w:rsidRDefault="001721C1" w:rsidP="001721C1">
            <w:pPr>
              <w:spacing w:before="0" w:after="0" w:line="240" w:lineRule="auto"/>
              <w:jc w:val="center"/>
              <w:rPr>
                <w:sz w:val="22"/>
                <w:szCs w:val="22"/>
              </w:rPr>
            </w:pPr>
          </w:p>
        </w:tc>
      </w:tr>
      <w:tr w:rsidR="001721C1" w:rsidRPr="00F318F0" w:rsidTr="00654569">
        <w:tc>
          <w:tcPr>
            <w:tcW w:w="853" w:type="pct"/>
            <w:vMerge/>
          </w:tcPr>
          <w:p w:rsidR="001721C1"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Pr>
                <w:sz w:val="22"/>
                <w:szCs w:val="22"/>
              </w:rPr>
              <w:t>%</w:t>
            </w:r>
          </w:p>
        </w:tc>
        <w:tc>
          <w:tcPr>
            <w:tcW w:w="946" w:type="pct"/>
          </w:tcPr>
          <w:p w:rsidR="001721C1" w:rsidRPr="00654569" w:rsidRDefault="001721C1" w:rsidP="001721C1">
            <w:pPr>
              <w:spacing w:before="0" w:after="0" w:line="240" w:lineRule="auto"/>
              <w:jc w:val="center"/>
              <w:rPr>
                <w:sz w:val="22"/>
                <w:szCs w:val="22"/>
              </w:rPr>
            </w:pPr>
            <w:r>
              <w:rPr>
                <w:sz w:val="22"/>
                <w:szCs w:val="22"/>
              </w:rPr>
              <w:t>0,8</w:t>
            </w:r>
          </w:p>
        </w:tc>
        <w:tc>
          <w:tcPr>
            <w:tcW w:w="964" w:type="pct"/>
          </w:tcPr>
          <w:p w:rsidR="001721C1" w:rsidRPr="00654569" w:rsidRDefault="001721C1" w:rsidP="001721C1">
            <w:pPr>
              <w:spacing w:before="0" w:after="0" w:line="240" w:lineRule="auto"/>
              <w:jc w:val="center"/>
              <w:rPr>
                <w:sz w:val="22"/>
                <w:szCs w:val="22"/>
              </w:rPr>
            </w:pPr>
            <w:r>
              <w:rPr>
                <w:sz w:val="22"/>
                <w:szCs w:val="22"/>
              </w:rPr>
              <w:t>99,2</w:t>
            </w:r>
          </w:p>
        </w:tc>
        <w:tc>
          <w:tcPr>
            <w:tcW w:w="931" w:type="pct"/>
            <w:vMerge/>
          </w:tcPr>
          <w:p w:rsidR="001721C1" w:rsidRDefault="001721C1" w:rsidP="001721C1">
            <w:pPr>
              <w:spacing w:before="0" w:after="0" w:line="240" w:lineRule="auto"/>
              <w:jc w:val="center"/>
              <w:rPr>
                <w:sz w:val="22"/>
                <w:szCs w:val="22"/>
              </w:rPr>
            </w:pPr>
          </w:p>
        </w:tc>
      </w:tr>
      <w:tr w:rsidR="001721C1" w:rsidRPr="00F318F0" w:rsidTr="00654569">
        <w:tc>
          <w:tcPr>
            <w:tcW w:w="853" w:type="pct"/>
            <w:vMerge/>
          </w:tcPr>
          <w:p w:rsidR="001721C1"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Pr>
                <w:sz w:val="22"/>
                <w:szCs w:val="22"/>
              </w:rPr>
              <w:t>Dưới cấp 1</w:t>
            </w:r>
          </w:p>
        </w:tc>
        <w:tc>
          <w:tcPr>
            <w:tcW w:w="946" w:type="pct"/>
          </w:tcPr>
          <w:p w:rsidR="001721C1" w:rsidRPr="00654569" w:rsidRDefault="001721C1" w:rsidP="001721C1">
            <w:pPr>
              <w:spacing w:before="0" w:after="0" w:line="240" w:lineRule="auto"/>
              <w:jc w:val="center"/>
              <w:rPr>
                <w:sz w:val="22"/>
                <w:szCs w:val="22"/>
              </w:rPr>
            </w:pPr>
            <w:r>
              <w:rPr>
                <w:sz w:val="22"/>
                <w:szCs w:val="22"/>
              </w:rPr>
              <w:t>100</w:t>
            </w:r>
          </w:p>
        </w:tc>
        <w:tc>
          <w:tcPr>
            <w:tcW w:w="964" w:type="pct"/>
          </w:tcPr>
          <w:p w:rsidR="001721C1" w:rsidRPr="00654569" w:rsidRDefault="001721C1" w:rsidP="001721C1">
            <w:pPr>
              <w:spacing w:before="0" w:after="0" w:line="240" w:lineRule="auto"/>
              <w:jc w:val="center"/>
              <w:rPr>
                <w:sz w:val="22"/>
                <w:szCs w:val="22"/>
              </w:rPr>
            </w:pPr>
            <w:r>
              <w:rPr>
                <w:sz w:val="22"/>
                <w:szCs w:val="22"/>
              </w:rPr>
              <w:t>3284</w:t>
            </w:r>
          </w:p>
        </w:tc>
        <w:tc>
          <w:tcPr>
            <w:tcW w:w="931" w:type="pct"/>
            <w:vMerge/>
          </w:tcPr>
          <w:p w:rsidR="001721C1" w:rsidRDefault="001721C1" w:rsidP="001721C1">
            <w:pPr>
              <w:spacing w:before="0" w:after="0" w:line="240" w:lineRule="auto"/>
              <w:jc w:val="center"/>
              <w:rPr>
                <w:sz w:val="22"/>
                <w:szCs w:val="22"/>
              </w:rPr>
            </w:pPr>
          </w:p>
        </w:tc>
      </w:tr>
      <w:tr w:rsidR="001721C1" w:rsidRPr="00F318F0" w:rsidTr="00654569">
        <w:tc>
          <w:tcPr>
            <w:tcW w:w="853" w:type="pct"/>
            <w:vMerge/>
          </w:tcPr>
          <w:p w:rsidR="001721C1"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Pr>
                <w:sz w:val="22"/>
                <w:szCs w:val="22"/>
              </w:rPr>
              <w:t>%</w:t>
            </w:r>
          </w:p>
        </w:tc>
        <w:tc>
          <w:tcPr>
            <w:tcW w:w="946" w:type="pct"/>
          </w:tcPr>
          <w:p w:rsidR="001721C1" w:rsidRPr="00654569" w:rsidRDefault="001721C1" w:rsidP="001721C1">
            <w:pPr>
              <w:spacing w:before="0" w:after="0" w:line="240" w:lineRule="auto"/>
              <w:jc w:val="center"/>
              <w:rPr>
                <w:sz w:val="22"/>
                <w:szCs w:val="22"/>
              </w:rPr>
            </w:pPr>
            <w:r>
              <w:rPr>
                <w:sz w:val="22"/>
                <w:szCs w:val="22"/>
              </w:rPr>
              <w:t>3,0</w:t>
            </w:r>
          </w:p>
        </w:tc>
        <w:tc>
          <w:tcPr>
            <w:tcW w:w="964" w:type="pct"/>
          </w:tcPr>
          <w:p w:rsidR="001721C1" w:rsidRPr="00654569" w:rsidRDefault="001721C1" w:rsidP="001721C1">
            <w:pPr>
              <w:spacing w:before="0" w:after="0" w:line="240" w:lineRule="auto"/>
              <w:jc w:val="center"/>
              <w:rPr>
                <w:sz w:val="22"/>
                <w:szCs w:val="22"/>
              </w:rPr>
            </w:pPr>
            <w:r>
              <w:rPr>
                <w:sz w:val="22"/>
                <w:szCs w:val="22"/>
              </w:rPr>
              <w:t>97,0</w:t>
            </w:r>
          </w:p>
        </w:tc>
        <w:tc>
          <w:tcPr>
            <w:tcW w:w="931" w:type="pct"/>
            <w:vMerge/>
          </w:tcPr>
          <w:p w:rsidR="001721C1" w:rsidRPr="00F318F0" w:rsidRDefault="001721C1" w:rsidP="001721C1">
            <w:pPr>
              <w:spacing w:before="0" w:after="0" w:line="240" w:lineRule="auto"/>
              <w:jc w:val="center"/>
              <w:rPr>
                <w:sz w:val="22"/>
                <w:szCs w:val="22"/>
              </w:rPr>
            </w:pPr>
          </w:p>
        </w:tc>
      </w:tr>
      <w:tr w:rsidR="001721C1" w:rsidRPr="00F318F0" w:rsidTr="00654569">
        <w:tc>
          <w:tcPr>
            <w:tcW w:w="853" w:type="pct"/>
            <w:vMerge/>
          </w:tcPr>
          <w:p w:rsidR="001721C1"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Pr>
                <w:sz w:val="22"/>
                <w:szCs w:val="22"/>
              </w:rPr>
              <w:t>Dưới cấp 2</w:t>
            </w:r>
          </w:p>
        </w:tc>
        <w:tc>
          <w:tcPr>
            <w:tcW w:w="946" w:type="pct"/>
          </w:tcPr>
          <w:p w:rsidR="001721C1" w:rsidRPr="00654569" w:rsidRDefault="001721C1" w:rsidP="001721C1">
            <w:pPr>
              <w:spacing w:before="0" w:after="0" w:line="240" w:lineRule="auto"/>
              <w:jc w:val="center"/>
              <w:rPr>
                <w:sz w:val="22"/>
                <w:szCs w:val="22"/>
              </w:rPr>
            </w:pPr>
            <w:r>
              <w:rPr>
                <w:sz w:val="22"/>
                <w:szCs w:val="22"/>
              </w:rPr>
              <w:t>244</w:t>
            </w:r>
          </w:p>
        </w:tc>
        <w:tc>
          <w:tcPr>
            <w:tcW w:w="964" w:type="pct"/>
          </w:tcPr>
          <w:p w:rsidR="001721C1" w:rsidRPr="00654569" w:rsidRDefault="001721C1" w:rsidP="001721C1">
            <w:pPr>
              <w:spacing w:before="0" w:after="0" w:line="240" w:lineRule="auto"/>
              <w:jc w:val="center"/>
              <w:rPr>
                <w:sz w:val="22"/>
                <w:szCs w:val="22"/>
              </w:rPr>
            </w:pPr>
            <w:r>
              <w:rPr>
                <w:sz w:val="22"/>
                <w:szCs w:val="22"/>
              </w:rPr>
              <w:t>13624</w:t>
            </w:r>
          </w:p>
        </w:tc>
        <w:tc>
          <w:tcPr>
            <w:tcW w:w="931" w:type="pct"/>
            <w:vMerge/>
          </w:tcPr>
          <w:p w:rsidR="001721C1" w:rsidRPr="00F318F0" w:rsidRDefault="001721C1" w:rsidP="001721C1">
            <w:pPr>
              <w:spacing w:before="0" w:after="0" w:line="240" w:lineRule="auto"/>
              <w:jc w:val="center"/>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Pr>
                <w:sz w:val="22"/>
                <w:szCs w:val="22"/>
              </w:rPr>
              <w:t>%</w:t>
            </w:r>
          </w:p>
        </w:tc>
        <w:tc>
          <w:tcPr>
            <w:tcW w:w="946" w:type="pct"/>
          </w:tcPr>
          <w:p w:rsidR="001721C1" w:rsidRPr="00654569" w:rsidRDefault="002F2206" w:rsidP="001721C1">
            <w:pPr>
              <w:spacing w:before="0" w:after="0" w:line="240" w:lineRule="auto"/>
              <w:jc w:val="center"/>
              <w:rPr>
                <w:sz w:val="22"/>
                <w:szCs w:val="22"/>
              </w:rPr>
            </w:pPr>
            <w:r>
              <w:rPr>
                <w:sz w:val="22"/>
                <w:szCs w:val="22"/>
              </w:rPr>
              <w:t>1,8</w:t>
            </w:r>
          </w:p>
        </w:tc>
        <w:tc>
          <w:tcPr>
            <w:tcW w:w="964" w:type="pct"/>
          </w:tcPr>
          <w:p w:rsidR="001721C1" w:rsidRPr="00654569" w:rsidRDefault="002F2206" w:rsidP="001721C1">
            <w:pPr>
              <w:spacing w:before="0" w:after="0" w:line="240" w:lineRule="auto"/>
              <w:jc w:val="center"/>
              <w:rPr>
                <w:sz w:val="22"/>
                <w:szCs w:val="22"/>
              </w:rPr>
            </w:pPr>
            <w:r>
              <w:rPr>
                <w:sz w:val="22"/>
                <w:szCs w:val="22"/>
              </w:rPr>
              <w:t>98,2</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Pr>
                <w:sz w:val="22"/>
                <w:szCs w:val="22"/>
              </w:rPr>
              <w:t>Dưới cấp 3</w:t>
            </w:r>
          </w:p>
        </w:tc>
        <w:tc>
          <w:tcPr>
            <w:tcW w:w="946" w:type="pct"/>
          </w:tcPr>
          <w:p w:rsidR="001721C1" w:rsidRPr="00654569" w:rsidRDefault="002F2206" w:rsidP="001721C1">
            <w:pPr>
              <w:spacing w:before="0" w:after="0" w:line="240" w:lineRule="auto"/>
              <w:jc w:val="center"/>
              <w:rPr>
                <w:sz w:val="22"/>
                <w:szCs w:val="22"/>
              </w:rPr>
            </w:pPr>
            <w:r>
              <w:rPr>
                <w:sz w:val="22"/>
                <w:szCs w:val="22"/>
              </w:rPr>
              <w:t>75</w:t>
            </w:r>
          </w:p>
        </w:tc>
        <w:tc>
          <w:tcPr>
            <w:tcW w:w="964" w:type="pct"/>
          </w:tcPr>
          <w:p w:rsidR="001721C1" w:rsidRPr="00654569" w:rsidRDefault="002F2206" w:rsidP="001721C1">
            <w:pPr>
              <w:spacing w:before="0" w:after="0" w:line="240" w:lineRule="auto"/>
              <w:jc w:val="center"/>
              <w:rPr>
                <w:sz w:val="22"/>
                <w:szCs w:val="22"/>
              </w:rPr>
            </w:pPr>
            <w:r>
              <w:rPr>
                <w:sz w:val="22"/>
                <w:szCs w:val="22"/>
              </w:rPr>
              <w:t>4652</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Pr>
                <w:sz w:val="22"/>
                <w:szCs w:val="22"/>
              </w:rPr>
              <w:t>%</w:t>
            </w:r>
          </w:p>
        </w:tc>
        <w:tc>
          <w:tcPr>
            <w:tcW w:w="946" w:type="pct"/>
          </w:tcPr>
          <w:p w:rsidR="001721C1" w:rsidRPr="00654569" w:rsidRDefault="002F2206" w:rsidP="001721C1">
            <w:pPr>
              <w:spacing w:before="0" w:after="0" w:line="240" w:lineRule="auto"/>
              <w:jc w:val="center"/>
              <w:rPr>
                <w:sz w:val="22"/>
                <w:szCs w:val="22"/>
              </w:rPr>
            </w:pPr>
            <w:r>
              <w:rPr>
                <w:sz w:val="22"/>
                <w:szCs w:val="22"/>
              </w:rPr>
              <w:t>1,6</w:t>
            </w:r>
          </w:p>
        </w:tc>
        <w:tc>
          <w:tcPr>
            <w:tcW w:w="964" w:type="pct"/>
          </w:tcPr>
          <w:p w:rsidR="001721C1" w:rsidRPr="00654569" w:rsidRDefault="002F2206" w:rsidP="001721C1">
            <w:pPr>
              <w:spacing w:before="0" w:after="0" w:line="240" w:lineRule="auto"/>
              <w:jc w:val="center"/>
              <w:rPr>
                <w:sz w:val="22"/>
                <w:szCs w:val="22"/>
              </w:rPr>
            </w:pPr>
            <w:r>
              <w:rPr>
                <w:sz w:val="22"/>
                <w:szCs w:val="22"/>
              </w:rPr>
              <w:t>98,4</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Pr>
                <w:sz w:val="22"/>
                <w:szCs w:val="22"/>
              </w:rPr>
              <w:t>Trung cấp/sơ cấp/CĐ</w:t>
            </w:r>
          </w:p>
        </w:tc>
        <w:tc>
          <w:tcPr>
            <w:tcW w:w="946" w:type="pct"/>
          </w:tcPr>
          <w:p w:rsidR="001721C1" w:rsidRPr="00654569" w:rsidRDefault="002F2206" w:rsidP="001721C1">
            <w:pPr>
              <w:spacing w:before="0" w:after="0" w:line="240" w:lineRule="auto"/>
              <w:jc w:val="center"/>
              <w:rPr>
                <w:sz w:val="22"/>
                <w:szCs w:val="22"/>
              </w:rPr>
            </w:pPr>
            <w:r>
              <w:rPr>
                <w:sz w:val="22"/>
                <w:szCs w:val="22"/>
              </w:rPr>
              <w:t>58</w:t>
            </w:r>
          </w:p>
        </w:tc>
        <w:tc>
          <w:tcPr>
            <w:tcW w:w="964" w:type="pct"/>
          </w:tcPr>
          <w:p w:rsidR="001721C1" w:rsidRPr="00654569" w:rsidRDefault="002F2206" w:rsidP="001721C1">
            <w:pPr>
              <w:spacing w:before="0" w:after="0" w:line="240" w:lineRule="auto"/>
              <w:jc w:val="center"/>
              <w:rPr>
                <w:sz w:val="22"/>
                <w:szCs w:val="22"/>
              </w:rPr>
            </w:pPr>
            <w:r>
              <w:rPr>
                <w:sz w:val="22"/>
                <w:szCs w:val="22"/>
              </w:rPr>
              <w:t>4462</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Pr>
                <w:sz w:val="22"/>
                <w:szCs w:val="22"/>
              </w:rPr>
              <w:t>%</w:t>
            </w:r>
          </w:p>
        </w:tc>
        <w:tc>
          <w:tcPr>
            <w:tcW w:w="946" w:type="pct"/>
          </w:tcPr>
          <w:p w:rsidR="001721C1" w:rsidRPr="00654569" w:rsidRDefault="002F2206" w:rsidP="001721C1">
            <w:pPr>
              <w:spacing w:before="0" w:after="0" w:line="240" w:lineRule="auto"/>
              <w:jc w:val="center"/>
              <w:rPr>
                <w:sz w:val="22"/>
                <w:szCs w:val="22"/>
              </w:rPr>
            </w:pPr>
            <w:r>
              <w:rPr>
                <w:sz w:val="22"/>
                <w:szCs w:val="22"/>
              </w:rPr>
              <w:t>1,3</w:t>
            </w:r>
          </w:p>
        </w:tc>
        <w:tc>
          <w:tcPr>
            <w:tcW w:w="964" w:type="pct"/>
          </w:tcPr>
          <w:p w:rsidR="001721C1" w:rsidRPr="00654569" w:rsidRDefault="002F2206" w:rsidP="001721C1">
            <w:pPr>
              <w:spacing w:before="0" w:after="0" w:line="240" w:lineRule="auto"/>
              <w:jc w:val="center"/>
              <w:rPr>
                <w:sz w:val="22"/>
                <w:szCs w:val="22"/>
              </w:rPr>
            </w:pPr>
            <w:r>
              <w:rPr>
                <w:sz w:val="22"/>
                <w:szCs w:val="22"/>
              </w:rPr>
              <w:t>98,7</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Pr>
                <w:sz w:val="22"/>
                <w:szCs w:val="22"/>
              </w:rPr>
              <w:t>Đại học/Sau ĐH</w:t>
            </w:r>
          </w:p>
        </w:tc>
        <w:tc>
          <w:tcPr>
            <w:tcW w:w="946" w:type="pct"/>
          </w:tcPr>
          <w:p w:rsidR="001721C1" w:rsidRPr="00654569" w:rsidRDefault="002F2206" w:rsidP="001721C1">
            <w:pPr>
              <w:spacing w:before="0" w:after="0" w:line="240" w:lineRule="auto"/>
              <w:jc w:val="center"/>
              <w:rPr>
                <w:sz w:val="22"/>
                <w:szCs w:val="22"/>
              </w:rPr>
            </w:pPr>
            <w:r>
              <w:rPr>
                <w:sz w:val="22"/>
                <w:szCs w:val="22"/>
              </w:rPr>
              <w:t>49</w:t>
            </w:r>
          </w:p>
        </w:tc>
        <w:tc>
          <w:tcPr>
            <w:tcW w:w="964" w:type="pct"/>
          </w:tcPr>
          <w:p w:rsidR="001721C1" w:rsidRPr="00654569" w:rsidRDefault="002F2206" w:rsidP="001721C1">
            <w:pPr>
              <w:spacing w:before="0" w:after="0" w:line="240" w:lineRule="auto"/>
              <w:jc w:val="center"/>
              <w:rPr>
                <w:sz w:val="22"/>
                <w:szCs w:val="22"/>
              </w:rPr>
            </w:pPr>
            <w:r>
              <w:rPr>
                <w:sz w:val="22"/>
                <w:szCs w:val="22"/>
              </w:rPr>
              <w:t>1935</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Pr>
                <w:sz w:val="22"/>
                <w:szCs w:val="22"/>
              </w:rPr>
              <w:t>%</w:t>
            </w:r>
          </w:p>
        </w:tc>
        <w:tc>
          <w:tcPr>
            <w:tcW w:w="946" w:type="pct"/>
          </w:tcPr>
          <w:p w:rsidR="001721C1" w:rsidRPr="00654569" w:rsidRDefault="002F2206" w:rsidP="001721C1">
            <w:pPr>
              <w:spacing w:before="0" w:after="0" w:line="240" w:lineRule="auto"/>
              <w:jc w:val="center"/>
              <w:rPr>
                <w:sz w:val="22"/>
                <w:szCs w:val="22"/>
              </w:rPr>
            </w:pPr>
            <w:r>
              <w:rPr>
                <w:sz w:val="22"/>
                <w:szCs w:val="22"/>
              </w:rPr>
              <w:t>2,5</w:t>
            </w:r>
          </w:p>
        </w:tc>
        <w:tc>
          <w:tcPr>
            <w:tcW w:w="964" w:type="pct"/>
          </w:tcPr>
          <w:p w:rsidR="001721C1" w:rsidRPr="00654569" w:rsidRDefault="002F2206" w:rsidP="001721C1">
            <w:pPr>
              <w:spacing w:before="0" w:after="0" w:line="240" w:lineRule="auto"/>
              <w:jc w:val="center"/>
              <w:rPr>
                <w:sz w:val="22"/>
                <w:szCs w:val="22"/>
              </w:rPr>
            </w:pPr>
            <w:r>
              <w:rPr>
                <w:sz w:val="22"/>
                <w:szCs w:val="22"/>
              </w:rPr>
              <w:t>97,5</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val="restart"/>
          </w:tcPr>
          <w:p w:rsidR="001721C1" w:rsidRPr="00F318F0" w:rsidRDefault="001721C1" w:rsidP="001721C1">
            <w:pPr>
              <w:spacing w:before="0" w:after="0" w:line="240" w:lineRule="auto"/>
              <w:rPr>
                <w:sz w:val="22"/>
                <w:szCs w:val="22"/>
              </w:rPr>
            </w:pPr>
            <w:r>
              <w:rPr>
                <w:sz w:val="22"/>
                <w:szCs w:val="22"/>
              </w:rPr>
              <w:t>Nghề nghiệp</w:t>
            </w: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Làm ruộng</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200</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8912</w:t>
            </w:r>
          </w:p>
        </w:tc>
        <w:tc>
          <w:tcPr>
            <w:tcW w:w="931" w:type="pct"/>
            <w:vMerge w:val="restart"/>
          </w:tcPr>
          <w:p w:rsidR="001721C1" w:rsidRPr="00F318F0" w:rsidRDefault="001721C1" w:rsidP="001721C1">
            <w:pPr>
              <w:spacing w:before="0" w:after="0" w:line="240" w:lineRule="auto"/>
              <w:jc w:val="center"/>
              <w:rPr>
                <w:sz w:val="22"/>
                <w:szCs w:val="22"/>
              </w:rPr>
            </w:pPr>
            <w:r>
              <w:rPr>
                <w:sz w:val="22"/>
                <w:szCs w:val="22"/>
              </w:rPr>
              <w:t>p&lt;0,001</w:t>
            </w:r>
          </w:p>
        </w:tc>
      </w:tr>
      <w:tr w:rsidR="001721C1" w:rsidRPr="00F318F0" w:rsidTr="00654569">
        <w:tc>
          <w:tcPr>
            <w:tcW w:w="853" w:type="pct"/>
            <w:vMerge/>
          </w:tcPr>
          <w:p w:rsidR="001721C1"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2</w:t>
            </w:r>
            <w:r>
              <w:rPr>
                <w:sz w:val="22"/>
                <w:szCs w:val="22"/>
              </w:rPr>
              <w:t>,</w:t>
            </w:r>
            <w:r w:rsidRPr="00654569">
              <w:rPr>
                <w:sz w:val="22"/>
                <w:szCs w:val="22"/>
              </w:rPr>
              <w:t>2</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97</w:t>
            </w:r>
            <w:r>
              <w:rPr>
                <w:sz w:val="22"/>
                <w:szCs w:val="22"/>
              </w:rPr>
              <w:t>,</w:t>
            </w:r>
            <w:r w:rsidRPr="00654569">
              <w:rPr>
                <w:sz w:val="22"/>
                <w:szCs w:val="22"/>
              </w:rPr>
              <w:t>8</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Công chức viên chức</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29</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2070</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1</w:t>
            </w:r>
            <w:r>
              <w:rPr>
                <w:sz w:val="22"/>
                <w:szCs w:val="22"/>
              </w:rPr>
              <w:t>,</w:t>
            </w:r>
            <w:r w:rsidRPr="00654569">
              <w:rPr>
                <w:sz w:val="22"/>
                <w:szCs w:val="22"/>
              </w:rPr>
              <w:t>4</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98</w:t>
            </w:r>
            <w:r>
              <w:rPr>
                <w:sz w:val="22"/>
                <w:szCs w:val="22"/>
              </w:rPr>
              <w:t>,</w:t>
            </w:r>
            <w:r w:rsidRPr="00654569">
              <w:rPr>
                <w:sz w:val="22"/>
                <w:szCs w:val="22"/>
              </w:rPr>
              <w:t>6</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Công nhân</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44</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1859</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2</w:t>
            </w:r>
            <w:r>
              <w:rPr>
                <w:sz w:val="22"/>
                <w:szCs w:val="22"/>
              </w:rPr>
              <w:t>,</w:t>
            </w:r>
            <w:r w:rsidRPr="00654569">
              <w:rPr>
                <w:sz w:val="22"/>
                <w:szCs w:val="22"/>
              </w:rPr>
              <w:t>3</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97</w:t>
            </w:r>
            <w:r>
              <w:rPr>
                <w:sz w:val="22"/>
                <w:szCs w:val="22"/>
              </w:rPr>
              <w:t>,</w:t>
            </w:r>
            <w:r w:rsidRPr="00654569">
              <w:rPr>
                <w:sz w:val="22"/>
                <w:szCs w:val="22"/>
              </w:rPr>
              <w:t>7</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Thợ thủ công</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16</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961</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1</w:t>
            </w:r>
            <w:r>
              <w:rPr>
                <w:sz w:val="22"/>
                <w:szCs w:val="22"/>
              </w:rPr>
              <w:t>,</w:t>
            </w:r>
            <w:r w:rsidRPr="00654569">
              <w:rPr>
                <w:sz w:val="22"/>
                <w:szCs w:val="22"/>
              </w:rPr>
              <w:t>6</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98</w:t>
            </w:r>
            <w:r>
              <w:rPr>
                <w:sz w:val="22"/>
                <w:szCs w:val="22"/>
              </w:rPr>
              <w:t>,</w:t>
            </w:r>
            <w:r w:rsidRPr="00654569">
              <w:rPr>
                <w:sz w:val="22"/>
                <w:szCs w:val="22"/>
              </w:rPr>
              <w:t>4</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Buôn bán/dịch vụ</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106</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5189</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2</w:t>
            </w:r>
            <w:r>
              <w:rPr>
                <w:sz w:val="22"/>
                <w:szCs w:val="22"/>
              </w:rPr>
              <w:t>,</w:t>
            </w:r>
            <w:r w:rsidRPr="00654569">
              <w:rPr>
                <w:sz w:val="22"/>
                <w:szCs w:val="22"/>
              </w:rPr>
              <w:t>0</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98</w:t>
            </w:r>
            <w:r>
              <w:rPr>
                <w:sz w:val="22"/>
                <w:szCs w:val="22"/>
              </w:rPr>
              <w:t>,</w:t>
            </w:r>
            <w:r w:rsidRPr="00654569">
              <w:rPr>
                <w:sz w:val="22"/>
                <w:szCs w:val="22"/>
              </w:rPr>
              <w:t>0</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Còn nhỏ</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50</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5592</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w:t>
            </w:r>
          </w:p>
        </w:tc>
        <w:tc>
          <w:tcPr>
            <w:tcW w:w="946" w:type="pct"/>
          </w:tcPr>
          <w:p w:rsidR="001721C1" w:rsidRPr="00654569" w:rsidRDefault="001721C1" w:rsidP="001721C1">
            <w:pPr>
              <w:spacing w:before="0" w:after="0" w:line="240" w:lineRule="auto"/>
              <w:jc w:val="center"/>
              <w:rPr>
                <w:sz w:val="22"/>
                <w:szCs w:val="22"/>
              </w:rPr>
            </w:pPr>
            <w:r>
              <w:rPr>
                <w:sz w:val="22"/>
                <w:szCs w:val="22"/>
              </w:rPr>
              <w:t>0,</w:t>
            </w:r>
            <w:r w:rsidRPr="00654569">
              <w:rPr>
                <w:sz w:val="22"/>
                <w:szCs w:val="22"/>
              </w:rPr>
              <w:t>9</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99</w:t>
            </w:r>
            <w:r>
              <w:rPr>
                <w:sz w:val="22"/>
                <w:szCs w:val="22"/>
              </w:rPr>
              <w:t>,</w:t>
            </w:r>
            <w:r w:rsidRPr="00654569">
              <w:rPr>
                <w:sz w:val="22"/>
                <w:szCs w:val="22"/>
              </w:rPr>
              <w:t>1</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HS-SV</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1</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3</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25</w:t>
            </w:r>
            <w:r>
              <w:rPr>
                <w:sz w:val="22"/>
                <w:szCs w:val="22"/>
              </w:rPr>
              <w:t>,</w:t>
            </w:r>
            <w:r w:rsidRPr="00654569">
              <w:rPr>
                <w:sz w:val="22"/>
                <w:szCs w:val="22"/>
              </w:rPr>
              <w:t>0</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75</w:t>
            </w:r>
            <w:r>
              <w:rPr>
                <w:sz w:val="22"/>
                <w:szCs w:val="22"/>
              </w:rPr>
              <w:t>,</w:t>
            </w:r>
            <w:r w:rsidRPr="00654569">
              <w:rPr>
                <w:sz w:val="22"/>
                <w:szCs w:val="22"/>
              </w:rPr>
              <w:t>0</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Nội trợ</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33</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1389</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2</w:t>
            </w:r>
            <w:r>
              <w:rPr>
                <w:sz w:val="22"/>
                <w:szCs w:val="22"/>
              </w:rPr>
              <w:t>,</w:t>
            </w:r>
            <w:r w:rsidRPr="00654569">
              <w:rPr>
                <w:sz w:val="22"/>
                <w:szCs w:val="22"/>
              </w:rPr>
              <w:t>3</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97</w:t>
            </w:r>
            <w:r>
              <w:rPr>
                <w:sz w:val="22"/>
                <w:szCs w:val="22"/>
              </w:rPr>
              <w:t>,</w:t>
            </w:r>
            <w:r w:rsidRPr="00654569">
              <w:rPr>
                <w:sz w:val="22"/>
                <w:szCs w:val="22"/>
              </w:rPr>
              <w:t>7</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Thất nghiệp</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7</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65</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9</w:t>
            </w:r>
            <w:r>
              <w:rPr>
                <w:sz w:val="22"/>
                <w:szCs w:val="22"/>
              </w:rPr>
              <w:t>,</w:t>
            </w:r>
            <w:r w:rsidRPr="00654569">
              <w:rPr>
                <w:sz w:val="22"/>
                <w:szCs w:val="22"/>
              </w:rPr>
              <w:t>7</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90</w:t>
            </w:r>
            <w:r>
              <w:rPr>
                <w:sz w:val="22"/>
                <w:szCs w:val="22"/>
              </w:rPr>
              <w:t>,</w:t>
            </w:r>
            <w:r w:rsidRPr="00654569">
              <w:rPr>
                <w:sz w:val="22"/>
                <w:szCs w:val="22"/>
              </w:rPr>
              <w:t>3</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Khác</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21</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3242</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w:t>
            </w:r>
          </w:p>
        </w:tc>
        <w:tc>
          <w:tcPr>
            <w:tcW w:w="946" w:type="pct"/>
          </w:tcPr>
          <w:p w:rsidR="001721C1" w:rsidRPr="00654569" w:rsidRDefault="001721C1" w:rsidP="001721C1">
            <w:pPr>
              <w:spacing w:before="0" w:after="0" w:line="240" w:lineRule="auto"/>
              <w:jc w:val="center"/>
              <w:rPr>
                <w:sz w:val="22"/>
                <w:szCs w:val="22"/>
              </w:rPr>
            </w:pPr>
            <w:r>
              <w:rPr>
                <w:sz w:val="22"/>
                <w:szCs w:val="22"/>
              </w:rPr>
              <w:t>0,</w:t>
            </w:r>
            <w:r w:rsidRPr="00654569">
              <w:rPr>
                <w:sz w:val="22"/>
                <w:szCs w:val="22"/>
              </w:rPr>
              <w:t>6</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99</w:t>
            </w:r>
            <w:r>
              <w:rPr>
                <w:sz w:val="22"/>
                <w:szCs w:val="22"/>
              </w:rPr>
              <w:t>,</w:t>
            </w:r>
            <w:r w:rsidRPr="00654569">
              <w:rPr>
                <w:sz w:val="22"/>
                <w:szCs w:val="22"/>
              </w:rPr>
              <w:t>4</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Học nghề, học việc</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2</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17</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10</w:t>
            </w:r>
            <w:r>
              <w:rPr>
                <w:sz w:val="22"/>
                <w:szCs w:val="22"/>
              </w:rPr>
              <w:t>,</w:t>
            </w:r>
            <w:r w:rsidRPr="00654569">
              <w:rPr>
                <w:sz w:val="22"/>
                <w:szCs w:val="22"/>
              </w:rPr>
              <w:t>5</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89</w:t>
            </w:r>
            <w:r>
              <w:rPr>
                <w:sz w:val="22"/>
                <w:szCs w:val="22"/>
              </w:rPr>
              <w:t>,</w:t>
            </w:r>
            <w:r w:rsidRPr="00654569">
              <w:rPr>
                <w:sz w:val="22"/>
                <w:szCs w:val="22"/>
              </w:rPr>
              <w:t>5</w:t>
            </w:r>
          </w:p>
        </w:tc>
        <w:tc>
          <w:tcPr>
            <w:tcW w:w="931" w:type="pct"/>
            <w:vMerge/>
          </w:tcPr>
          <w:p w:rsidR="001721C1" w:rsidRPr="00F318F0" w:rsidRDefault="001721C1" w:rsidP="001721C1">
            <w:pPr>
              <w:spacing w:before="0" w:after="0" w:line="240" w:lineRule="auto"/>
              <w:rPr>
                <w:sz w:val="22"/>
                <w:szCs w:val="22"/>
              </w:rPr>
            </w:pPr>
          </w:p>
        </w:tc>
      </w:tr>
    </w:tbl>
    <w:p w:rsidR="00D53E77" w:rsidRDefault="00D5089C" w:rsidP="00F318F0">
      <w:r>
        <w:t>Bảng 7 trình bày tỷ số số chênh trong mối liên quan giữa giới tính và việc chưa kết hôn sau 40 tuổi của các đối tượng. Có thể thấy tỷ số này có xu hướng giảm qua các năm. Trong năm 2013, nữ giới chưa kết hôn sau 40 tuổi chỉ cao gấp 3,2 lần so với nam giới cùng độ tuổi trong khi trước đó 10 năm, con số này lên tới 8 lần.</w:t>
      </w:r>
    </w:p>
    <w:p w:rsidR="00D34A76" w:rsidRDefault="00D34A76" w:rsidP="00D34A76">
      <w:pPr>
        <w:pStyle w:val="Caption"/>
        <w:keepNext/>
      </w:pPr>
      <w:r>
        <w:t xml:space="preserve">Bảng </w:t>
      </w:r>
      <w:fldSimple w:instr=" SEQ Bảng \* ARABIC ">
        <w:r>
          <w:rPr>
            <w:noProof/>
          </w:rPr>
          <w:t>7</w:t>
        </w:r>
      </w:fldSimple>
      <w:r>
        <w:t>: Tỷ số số chênh trong mối liên quan giữa giới tính và việc chưa kết hôn sau 40 tuổi qua các năm</w:t>
      </w:r>
    </w:p>
    <w:tbl>
      <w:tblPr>
        <w:tblStyle w:val="TableGrid"/>
        <w:tblW w:w="0" w:type="auto"/>
        <w:tblLook w:val="04A0" w:firstRow="1" w:lastRow="0" w:firstColumn="1" w:lastColumn="0" w:noHBand="0" w:noVBand="1"/>
      </w:tblPr>
      <w:tblGrid>
        <w:gridCol w:w="841"/>
        <w:gridCol w:w="758"/>
        <w:gridCol w:w="758"/>
        <w:gridCol w:w="758"/>
        <w:gridCol w:w="757"/>
        <w:gridCol w:w="757"/>
        <w:gridCol w:w="757"/>
        <w:gridCol w:w="757"/>
        <w:gridCol w:w="757"/>
        <w:gridCol w:w="757"/>
        <w:gridCol w:w="757"/>
      </w:tblGrid>
      <w:tr w:rsidR="00D53E77" w:rsidRPr="005E7C4A" w:rsidTr="00D34A76">
        <w:tc>
          <w:tcPr>
            <w:tcW w:w="841" w:type="dxa"/>
          </w:tcPr>
          <w:p w:rsidR="00D53E77" w:rsidRPr="0055480F" w:rsidRDefault="00D53E77" w:rsidP="00D04B55">
            <w:pPr>
              <w:spacing w:before="0" w:after="0" w:line="240" w:lineRule="auto"/>
              <w:rPr>
                <w:b/>
                <w:sz w:val="22"/>
                <w:szCs w:val="22"/>
              </w:rPr>
            </w:pPr>
            <w:r w:rsidRPr="0055480F">
              <w:rPr>
                <w:b/>
                <w:sz w:val="22"/>
                <w:szCs w:val="22"/>
              </w:rPr>
              <w:t>Năm</w:t>
            </w:r>
          </w:p>
        </w:tc>
        <w:tc>
          <w:tcPr>
            <w:tcW w:w="758" w:type="dxa"/>
          </w:tcPr>
          <w:p w:rsidR="00D53E77" w:rsidRPr="0055480F" w:rsidRDefault="00D53E77" w:rsidP="00D04B55">
            <w:pPr>
              <w:spacing w:before="0" w:after="0" w:line="240" w:lineRule="auto"/>
              <w:rPr>
                <w:b/>
                <w:sz w:val="22"/>
                <w:szCs w:val="22"/>
              </w:rPr>
            </w:pPr>
            <w:r w:rsidRPr="0055480F">
              <w:rPr>
                <w:b/>
                <w:sz w:val="22"/>
                <w:szCs w:val="22"/>
              </w:rPr>
              <w:t>2004</w:t>
            </w:r>
          </w:p>
        </w:tc>
        <w:tc>
          <w:tcPr>
            <w:tcW w:w="758" w:type="dxa"/>
          </w:tcPr>
          <w:p w:rsidR="00D53E77" w:rsidRPr="0055480F" w:rsidRDefault="00D53E77" w:rsidP="00D04B55">
            <w:pPr>
              <w:spacing w:before="0" w:after="0" w:line="240" w:lineRule="auto"/>
              <w:rPr>
                <w:b/>
                <w:sz w:val="22"/>
                <w:szCs w:val="22"/>
              </w:rPr>
            </w:pPr>
            <w:r w:rsidRPr="0055480F">
              <w:rPr>
                <w:b/>
                <w:sz w:val="22"/>
                <w:szCs w:val="22"/>
              </w:rPr>
              <w:t>2005</w:t>
            </w:r>
          </w:p>
        </w:tc>
        <w:tc>
          <w:tcPr>
            <w:tcW w:w="758" w:type="dxa"/>
          </w:tcPr>
          <w:p w:rsidR="00D53E77" w:rsidRPr="0055480F" w:rsidRDefault="00D53E77" w:rsidP="00D04B55">
            <w:pPr>
              <w:spacing w:before="0" w:after="0" w:line="240" w:lineRule="auto"/>
              <w:rPr>
                <w:b/>
                <w:sz w:val="22"/>
                <w:szCs w:val="22"/>
              </w:rPr>
            </w:pPr>
            <w:r w:rsidRPr="0055480F">
              <w:rPr>
                <w:b/>
                <w:sz w:val="22"/>
                <w:szCs w:val="22"/>
              </w:rPr>
              <w:t>2006</w:t>
            </w:r>
          </w:p>
        </w:tc>
        <w:tc>
          <w:tcPr>
            <w:tcW w:w="757" w:type="dxa"/>
          </w:tcPr>
          <w:p w:rsidR="00D53E77" w:rsidRPr="0055480F" w:rsidRDefault="00D53E77" w:rsidP="00D04B55">
            <w:pPr>
              <w:spacing w:before="0" w:after="0" w:line="240" w:lineRule="auto"/>
              <w:rPr>
                <w:b/>
                <w:sz w:val="22"/>
                <w:szCs w:val="22"/>
              </w:rPr>
            </w:pPr>
            <w:r w:rsidRPr="0055480F">
              <w:rPr>
                <w:b/>
                <w:sz w:val="22"/>
                <w:szCs w:val="22"/>
              </w:rPr>
              <w:t>2007</w:t>
            </w:r>
          </w:p>
        </w:tc>
        <w:tc>
          <w:tcPr>
            <w:tcW w:w="757" w:type="dxa"/>
          </w:tcPr>
          <w:p w:rsidR="00D53E77" w:rsidRPr="0055480F" w:rsidRDefault="00D53E77" w:rsidP="00D04B55">
            <w:pPr>
              <w:spacing w:before="0" w:after="0" w:line="240" w:lineRule="auto"/>
              <w:rPr>
                <w:b/>
                <w:sz w:val="22"/>
                <w:szCs w:val="22"/>
              </w:rPr>
            </w:pPr>
            <w:r w:rsidRPr="0055480F">
              <w:rPr>
                <w:b/>
                <w:sz w:val="22"/>
                <w:szCs w:val="22"/>
              </w:rPr>
              <w:t>2008</w:t>
            </w:r>
          </w:p>
        </w:tc>
        <w:tc>
          <w:tcPr>
            <w:tcW w:w="757" w:type="dxa"/>
          </w:tcPr>
          <w:p w:rsidR="00D53E77" w:rsidRPr="0055480F" w:rsidRDefault="00D53E77" w:rsidP="00D04B55">
            <w:pPr>
              <w:spacing w:before="0" w:after="0" w:line="240" w:lineRule="auto"/>
              <w:rPr>
                <w:b/>
                <w:sz w:val="22"/>
                <w:szCs w:val="22"/>
              </w:rPr>
            </w:pPr>
            <w:r w:rsidRPr="0055480F">
              <w:rPr>
                <w:b/>
                <w:sz w:val="22"/>
                <w:szCs w:val="22"/>
              </w:rPr>
              <w:t>2009</w:t>
            </w:r>
          </w:p>
        </w:tc>
        <w:tc>
          <w:tcPr>
            <w:tcW w:w="757" w:type="dxa"/>
          </w:tcPr>
          <w:p w:rsidR="00D53E77" w:rsidRPr="0055480F" w:rsidRDefault="00D53E77" w:rsidP="00D04B55">
            <w:pPr>
              <w:spacing w:before="0" w:after="0" w:line="240" w:lineRule="auto"/>
              <w:rPr>
                <w:b/>
                <w:sz w:val="22"/>
                <w:szCs w:val="22"/>
              </w:rPr>
            </w:pPr>
            <w:r w:rsidRPr="0055480F">
              <w:rPr>
                <w:b/>
                <w:sz w:val="22"/>
                <w:szCs w:val="22"/>
              </w:rPr>
              <w:t>2010</w:t>
            </w:r>
          </w:p>
        </w:tc>
        <w:tc>
          <w:tcPr>
            <w:tcW w:w="757" w:type="dxa"/>
          </w:tcPr>
          <w:p w:rsidR="00D53E77" w:rsidRPr="0055480F" w:rsidRDefault="00D53E77" w:rsidP="00D04B55">
            <w:pPr>
              <w:spacing w:before="0" w:after="0" w:line="240" w:lineRule="auto"/>
              <w:rPr>
                <w:b/>
                <w:sz w:val="22"/>
                <w:szCs w:val="22"/>
              </w:rPr>
            </w:pPr>
            <w:r w:rsidRPr="0055480F">
              <w:rPr>
                <w:b/>
                <w:sz w:val="22"/>
                <w:szCs w:val="22"/>
              </w:rPr>
              <w:t>2011</w:t>
            </w:r>
          </w:p>
        </w:tc>
        <w:tc>
          <w:tcPr>
            <w:tcW w:w="757" w:type="dxa"/>
          </w:tcPr>
          <w:p w:rsidR="00D53E77" w:rsidRPr="0055480F" w:rsidRDefault="00D53E77" w:rsidP="00D04B55">
            <w:pPr>
              <w:spacing w:before="0" w:after="0" w:line="240" w:lineRule="auto"/>
              <w:rPr>
                <w:b/>
                <w:sz w:val="22"/>
                <w:szCs w:val="22"/>
              </w:rPr>
            </w:pPr>
            <w:r w:rsidRPr="0055480F">
              <w:rPr>
                <w:b/>
                <w:sz w:val="22"/>
                <w:szCs w:val="22"/>
              </w:rPr>
              <w:t>2012</w:t>
            </w:r>
          </w:p>
        </w:tc>
        <w:tc>
          <w:tcPr>
            <w:tcW w:w="757" w:type="dxa"/>
          </w:tcPr>
          <w:p w:rsidR="00D53E77" w:rsidRPr="0055480F" w:rsidRDefault="00D53E77" w:rsidP="00D04B55">
            <w:pPr>
              <w:spacing w:before="0" w:after="0" w:line="240" w:lineRule="auto"/>
              <w:rPr>
                <w:b/>
                <w:sz w:val="22"/>
                <w:szCs w:val="22"/>
              </w:rPr>
            </w:pPr>
            <w:r w:rsidRPr="0055480F">
              <w:rPr>
                <w:b/>
                <w:sz w:val="22"/>
                <w:szCs w:val="22"/>
              </w:rPr>
              <w:t>2013</w:t>
            </w:r>
          </w:p>
        </w:tc>
      </w:tr>
      <w:tr w:rsidR="00D53E77" w:rsidRPr="005E7C4A" w:rsidTr="00D34A76">
        <w:tc>
          <w:tcPr>
            <w:tcW w:w="841" w:type="dxa"/>
          </w:tcPr>
          <w:p w:rsidR="00D53E77" w:rsidRPr="005E7C4A" w:rsidRDefault="00D53E77" w:rsidP="00D04B55">
            <w:pPr>
              <w:spacing w:before="0" w:after="0" w:line="240" w:lineRule="auto"/>
              <w:rPr>
                <w:sz w:val="22"/>
                <w:szCs w:val="22"/>
              </w:rPr>
            </w:pPr>
            <w:r>
              <w:rPr>
                <w:sz w:val="22"/>
                <w:szCs w:val="22"/>
              </w:rPr>
              <w:t>OR</w:t>
            </w:r>
          </w:p>
        </w:tc>
        <w:tc>
          <w:tcPr>
            <w:tcW w:w="758" w:type="dxa"/>
          </w:tcPr>
          <w:p w:rsidR="00D53E77" w:rsidRPr="005E7C4A" w:rsidRDefault="00D53E77" w:rsidP="00D04B55">
            <w:pPr>
              <w:spacing w:before="0" w:after="0" w:line="240" w:lineRule="auto"/>
              <w:jc w:val="center"/>
              <w:rPr>
                <w:sz w:val="22"/>
                <w:szCs w:val="22"/>
              </w:rPr>
            </w:pPr>
            <w:r>
              <w:rPr>
                <w:sz w:val="22"/>
                <w:szCs w:val="22"/>
              </w:rPr>
              <w:t>8,0</w:t>
            </w:r>
          </w:p>
        </w:tc>
        <w:tc>
          <w:tcPr>
            <w:tcW w:w="758" w:type="dxa"/>
          </w:tcPr>
          <w:p w:rsidR="00D53E77" w:rsidRPr="005E7C4A" w:rsidRDefault="00D53E77" w:rsidP="00D04B55">
            <w:pPr>
              <w:spacing w:before="0" w:after="0" w:line="240" w:lineRule="auto"/>
              <w:jc w:val="center"/>
              <w:rPr>
                <w:sz w:val="22"/>
                <w:szCs w:val="22"/>
              </w:rPr>
            </w:pPr>
            <w:r>
              <w:rPr>
                <w:sz w:val="22"/>
                <w:szCs w:val="22"/>
              </w:rPr>
              <w:t>7,6</w:t>
            </w:r>
          </w:p>
        </w:tc>
        <w:tc>
          <w:tcPr>
            <w:tcW w:w="758" w:type="dxa"/>
          </w:tcPr>
          <w:p w:rsidR="00D53E77" w:rsidRPr="005E7C4A" w:rsidRDefault="00D53E77" w:rsidP="00D04B55">
            <w:pPr>
              <w:spacing w:before="0" w:after="0" w:line="240" w:lineRule="auto"/>
              <w:jc w:val="center"/>
              <w:rPr>
                <w:sz w:val="22"/>
                <w:szCs w:val="22"/>
              </w:rPr>
            </w:pPr>
            <w:r>
              <w:rPr>
                <w:sz w:val="22"/>
                <w:szCs w:val="22"/>
              </w:rPr>
              <w:t>6,2</w:t>
            </w:r>
          </w:p>
        </w:tc>
        <w:tc>
          <w:tcPr>
            <w:tcW w:w="757" w:type="dxa"/>
          </w:tcPr>
          <w:p w:rsidR="00D53E77" w:rsidRPr="005E7C4A" w:rsidRDefault="00D53E77" w:rsidP="00D04B55">
            <w:pPr>
              <w:spacing w:before="0" w:after="0" w:line="240" w:lineRule="auto"/>
              <w:jc w:val="center"/>
              <w:rPr>
                <w:sz w:val="22"/>
                <w:szCs w:val="22"/>
              </w:rPr>
            </w:pPr>
            <w:r>
              <w:rPr>
                <w:sz w:val="22"/>
                <w:szCs w:val="22"/>
              </w:rPr>
              <w:t>5,4</w:t>
            </w:r>
          </w:p>
        </w:tc>
        <w:tc>
          <w:tcPr>
            <w:tcW w:w="757" w:type="dxa"/>
          </w:tcPr>
          <w:p w:rsidR="00D53E77" w:rsidRPr="005E7C4A" w:rsidRDefault="00DE1843" w:rsidP="00D04B55">
            <w:pPr>
              <w:spacing w:before="0" w:after="0" w:line="240" w:lineRule="auto"/>
              <w:jc w:val="center"/>
              <w:rPr>
                <w:sz w:val="22"/>
                <w:szCs w:val="22"/>
              </w:rPr>
            </w:pPr>
            <w:r>
              <w:rPr>
                <w:sz w:val="22"/>
                <w:szCs w:val="22"/>
              </w:rPr>
              <w:t>5,1</w:t>
            </w:r>
          </w:p>
        </w:tc>
        <w:tc>
          <w:tcPr>
            <w:tcW w:w="757" w:type="dxa"/>
          </w:tcPr>
          <w:p w:rsidR="00D53E77" w:rsidRPr="005E7C4A" w:rsidRDefault="00DE1843" w:rsidP="00D04B55">
            <w:pPr>
              <w:spacing w:before="0" w:after="0" w:line="240" w:lineRule="auto"/>
              <w:jc w:val="center"/>
              <w:rPr>
                <w:sz w:val="22"/>
                <w:szCs w:val="22"/>
              </w:rPr>
            </w:pPr>
            <w:r>
              <w:rPr>
                <w:sz w:val="22"/>
                <w:szCs w:val="22"/>
              </w:rPr>
              <w:t>4,9</w:t>
            </w:r>
          </w:p>
        </w:tc>
        <w:tc>
          <w:tcPr>
            <w:tcW w:w="757" w:type="dxa"/>
          </w:tcPr>
          <w:p w:rsidR="00D53E77" w:rsidRPr="005E7C4A" w:rsidRDefault="00DE1843" w:rsidP="00D04B55">
            <w:pPr>
              <w:spacing w:before="0" w:after="0" w:line="240" w:lineRule="auto"/>
              <w:jc w:val="center"/>
              <w:rPr>
                <w:sz w:val="22"/>
                <w:szCs w:val="22"/>
              </w:rPr>
            </w:pPr>
            <w:r>
              <w:rPr>
                <w:sz w:val="22"/>
                <w:szCs w:val="22"/>
              </w:rPr>
              <w:t>4,6</w:t>
            </w:r>
          </w:p>
        </w:tc>
        <w:tc>
          <w:tcPr>
            <w:tcW w:w="757" w:type="dxa"/>
          </w:tcPr>
          <w:p w:rsidR="00D53E77" w:rsidRPr="005E7C4A" w:rsidRDefault="00DE1843" w:rsidP="00D04B55">
            <w:pPr>
              <w:spacing w:before="0" w:after="0" w:line="240" w:lineRule="auto"/>
              <w:jc w:val="center"/>
              <w:rPr>
                <w:sz w:val="22"/>
                <w:szCs w:val="22"/>
              </w:rPr>
            </w:pPr>
            <w:r>
              <w:rPr>
                <w:sz w:val="22"/>
                <w:szCs w:val="22"/>
              </w:rPr>
              <w:t>4,0</w:t>
            </w:r>
          </w:p>
        </w:tc>
        <w:tc>
          <w:tcPr>
            <w:tcW w:w="757" w:type="dxa"/>
          </w:tcPr>
          <w:p w:rsidR="00D53E77" w:rsidRPr="005E7C4A" w:rsidRDefault="00DE1843" w:rsidP="00D04B55">
            <w:pPr>
              <w:spacing w:before="0" w:after="0" w:line="240" w:lineRule="auto"/>
              <w:jc w:val="center"/>
              <w:rPr>
                <w:sz w:val="22"/>
                <w:szCs w:val="22"/>
              </w:rPr>
            </w:pPr>
            <w:r>
              <w:rPr>
                <w:sz w:val="22"/>
                <w:szCs w:val="22"/>
              </w:rPr>
              <w:t>3,5</w:t>
            </w:r>
          </w:p>
        </w:tc>
        <w:tc>
          <w:tcPr>
            <w:tcW w:w="757" w:type="dxa"/>
          </w:tcPr>
          <w:p w:rsidR="00D53E77" w:rsidRPr="005E7C4A" w:rsidRDefault="00DE1843" w:rsidP="00DE1843">
            <w:pPr>
              <w:spacing w:before="0" w:after="0" w:line="240" w:lineRule="auto"/>
              <w:jc w:val="center"/>
              <w:rPr>
                <w:sz w:val="22"/>
                <w:szCs w:val="22"/>
              </w:rPr>
            </w:pPr>
            <w:r>
              <w:rPr>
                <w:sz w:val="22"/>
                <w:szCs w:val="22"/>
              </w:rPr>
              <w:t>3,2</w:t>
            </w:r>
          </w:p>
        </w:tc>
      </w:tr>
      <w:tr w:rsidR="00D53E77" w:rsidRPr="005E7C4A" w:rsidTr="00D34A76">
        <w:tc>
          <w:tcPr>
            <w:tcW w:w="841" w:type="dxa"/>
          </w:tcPr>
          <w:p w:rsidR="00D53E77" w:rsidRDefault="00D53E77" w:rsidP="00D04B55">
            <w:pPr>
              <w:spacing w:before="0" w:after="0" w:line="240" w:lineRule="auto"/>
              <w:rPr>
                <w:sz w:val="22"/>
                <w:szCs w:val="22"/>
              </w:rPr>
            </w:pPr>
            <w:r>
              <w:rPr>
                <w:sz w:val="22"/>
                <w:szCs w:val="22"/>
              </w:rPr>
              <w:t>CI95%</w:t>
            </w:r>
          </w:p>
        </w:tc>
        <w:tc>
          <w:tcPr>
            <w:tcW w:w="758" w:type="dxa"/>
          </w:tcPr>
          <w:p w:rsidR="00D53E77" w:rsidRDefault="00D53E77" w:rsidP="00D04B55">
            <w:pPr>
              <w:spacing w:before="0" w:after="0" w:line="240" w:lineRule="auto"/>
              <w:jc w:val="center"/>
              <w:rPr>
                <w:sz w:val="22"/>
                <w:szCs w:val="22"/>
              </w:rPr>
            </w:pPr>
            <w:r>
              <w:rPr>
                <w:sz w:val="22"/>
                <w:szCs w:val="22"/>
              </w:rPr>
              <w:t>5,7-11,2</w:t>
            </w:r>
          </w:p>
        </w:tc>
        <w:tc>
          <w:tcPr>
            <w:tcW w:w="758" w:type="dxa"/>
          </w:tcPr>
          <w:p w:rsidR="00D53E77" w:rsidRPr="005E7C4A" w:rsidRDefault="00D53E77" w:rsidP="00D04B55">
            <w:pPr>
              <w:spacing w:before="0" w:after="0" w:line="240" w:lineRule="auto"/>
              <w:jc w:val="center"/>
              <w:rPr>
                <w:sz w:val="22"/>
                <w:szCs w:val="22"/>
              </w:rPr>
            </w:pPr>
            <w:r>
              <w:rPr>
                <w:sz w:val="22"/>
                <w:szCs w:val="22"/>
              </w:rPr>
              <w:t>5,6-10,6</w:t>
            </w:r>
          </w:p>
        </w:tc>
        <w:tc>
          <w:tcPr>
            <w:tcW w:w="758" w:type="dxa"/>
          </w:tcPr>
          <w:p w:rsidR="00D53E77" w:rsidRPr="005E7C4A" w:rsidRDefault="00D53E77" w:rsidP="00D04B55">
            <w:pPr>
              <w:spacing w:before="0" w:after="0" w:line="240" w:lineRule="auto"/>
              <w:jc w:val="center"/>
              <w:rPr>
                <w:sz w:val="22"/>
                <w:szCs w:val="22"/>
              </w:rPr>
            </w:pPr>
            <w:r>
              <w:rPr>
                <w:sz w:val="22"/>
                <w:szCs w:val="22"/>
              </w:rPr>
              <w:t>4,6-8,3</w:t>
            </w:r>
          </w:p>
        </w:tc>
        <w:tc>
          <w:tcPr>
            <w:tcW w:w="757" w:type="dxa"/>
          </w:tcPr>
          <w:p w:rsidR="00D53E77" w:rsidRPr="005E7C4A" w:rsidRDefault="00D53E77" w:rsidP="00D04B55">
            <w:pPr>
              <w:spacing w:before="0" w:after="0" w:line="240" w:lineRule="auto"/>
              <w:jc w:val="center"/>
              <w:rPr>
                <w:sz w:val="22"/>
                <w:szCs w:val="22"/>
              </w:rPr>
            </w:pPr>
            <w:r>
              <w:rPr>
                <w:sz w:val="22"/>
                <w:szCs w:val="22"/>
              </w:rPr>
              <w:t>4,1-7,0</w:t>
            </w:r>
          </w:p>
        </w:tc>
        <w:tc>
          <w:tcPr>
            <w:tcW w:w="757" w:type="dxa"/>
          </w:tcPr>
          <w:p w:rsidR="00D53E77" w:rsidRPr="005E7C4A" w:rsidRDefault="00DE1843" w:rsidP="00D04B55">
            <w:pPr>
              <w:spacing w:before="0" w:after="0" w:line="240" w:lineRule="auto"/>
              <w:jc w:val="center"/>
              <w:rPr>
                <w:sz w:val="22"/>
                <w:szCs w:val="22"/>
              </w:rPr>
            </w:pPr>
            <w:r>
              <w:rPr>
                <w:sz w:val="22"/>
                <w:szCs w:val="22"/>
              </w:rPr>
              <w:t>3,9-6,5</w:t>
            </w:r>
          </w:p>
        </w:tc>
        <w:tc>
          <w:tcPr>
            <w:tcW w:w="757" w:type="dxa"/>
          </w:tcPr>
          <w:p w:rsidR="00D53E77" w:rsidRPr="005E7C4A" w:rsidRDefault="00DE1843" w:rsidP="00D04B55">
            <w:pPr>
              <w:spacing w:before="0" w:after="0" w:line="240" w:lineRule="auto"/>
              <w:jc w:val="center"/>
              <w:rPr>
                <w:sz w:val="22"/>
                <w:szCs w:val="22"/>
              </w:rPr>
            </w:pPr>
            <w:r>
              <w:rPr>
                <w:sz w:val="22"/>
                <w:szCs w:val="22"/>
              </w:rPr>
              <w:t>3,8-6,3</w:t>
            </w:r>
          </w:p>
        </w:tc>
        <w:tc>
          <w:tcPr>
            <w:tcW w:w="757" w:type="dxa"/>
          </w:tcPr>
          <w:p w:rsidR="00D53E77" w:rsidRPr="005E7C4A" w:rsidRDefault="00DE1843" w:rsidP="00D04B55">
            <w:pPr>
              <w:spacing w:before="0" w:after="0" w:line="240" w:lineRule="auto"/>
              <w:jc w:val="center"/>
              <w:rPr>
                <w:sz w:val="22"/>
                <w:szCs w:val="22"/>
              </w:rPr>
            </w:pPr>
            <w:r>
              <w:rPr>
                <w:sz w:val="22"/>
                <w:szCs w:val="22"/>
              </w:rPr>
              <w:t>3,6-5,8</w:t>
            </w:r>
          </w:p>
        </w:tc>
        <w:tc>
          <w:tcPr>
            <w:tcW w:w="757" w:type="dxa"/>
          </w:tcPr>
          <w:p w:rsidR="00D53E77" w:rsidRPr="005E7C4A" w:rsidRDefault="00DE1843" w:rsidP="00D04B55">
            <w:pPr>
              <w:spacing w:before="0" w:after="0" w:line="240" w:lineRule="auto"/>
              <w:jc w:val="center"/>
              <w:rPr>
                <w:sz w:val="22"/>
                <w:szCs w:val="22"/>
              </w:rPr>
            </w:pPr>
            <w:r>
              <w:rPr>
                <w:sz w:val="22"/>
                <w:szCs w:val="22"/>
              </w:rPr>
              <w:t>3,2-5,0</w:t>
            </w:r>
          </w:p>
        </w:tc>
        <w:tc>
          <w:tcPr>
            <w:tcW w:w="757" w:type="dxa"/>
          </w:tcPr>
          <w:p w:rsidR="00D53E77" w:rsidRPr="005E7C4A" w:rsidRDefault="00DE1843" w:rsidP="00D04B55">
            <w:pPr>
              <w:spacing w:before="0" w:after="0" w:line="240" w:lineRule="auto"/>
              <w:jc w:val="center"/>
              <w:rPr>
                <w:sz w:val="22"/>
                <w:szCs w:val="22"/>
              </w:rPr>
            </w:pPr>
            <w:r>
              <w:rPr>
                <w:sz w:val="22"/>
                <w:szCs w:val="22"/>
              </w:rPr>
              <w:t>2,9-4,3</w:t>
            </w:r>
          </w:p>
        </w:tc>
        <w:tc>
          <w:tcPr>
            <w:tcW w:w="757" w:type="dxa"/>
          </w:tcPr>
          <w:p w:rsidR="00D53E77" w:rsidRDefault="00DE1843" w:rsidP="00DE1843">
            <w:pPr>
              <w:spacing w:before="0" w:after="0" w:line="240" w:lineRule="auto"/>
              <w:jc w:val="center"/>
              <w:rPr>
                <w:sz w:val="22"/>
                <w:szCs w:val="22"/>
              </w:rPr>
            </w:pPr>
            <w:r>
              <w:rPr>
                <w:sz w:val="22"/>
                <w:szCs w:val="22"/>
              </w:rPr>
              <w:t>2,7-3,9</w:t>
            </w:r>
          </w:p>
        </w:tc>
      </w:tr>
    </w:tbl>
    <w:p w:rsidR="00514E80" w:rsidRDefault="00514E80" w:rsidP="00F318F0">
      <w:pPr>
        <w:rPr>
          <w:rFonts w:eastAsiaTheme="majorEastAsia" w:cstheme="majorBidi"/>
          <w:sz w:val="28"/>
          <w:szCs w:val="32"/>
        </w:rPr>
      </w:pPr>
      <w:r>
        <w:br w:type="page"/>
      </w:r>
    </w:p>
    <w:p w:rsidR="00D34A76" w:rsidRDefault="00AB1A61" w:rsidP="00D34A76">
      <w:pPr>
        <w:pStyle w:val="Heading1"/>
      </w:pPr>
      <w:r>
        <w:t>Bàn luận</w:t>
      </w:r>
    </w:p>
    <w:p w:rsidR="00FE56E5" w:rsidRPr="008F5182" w:rsidRDefault="00FE56E5" w:rsidP="008F5182">
      <w:pPr>
        <w:pStyle w:val="Heading2"/>
        <w:numPr>
          <w:ilvl w:val="0"/>
          <w:numId w:val="19"/>
        </w:numPr>
      </w:pPr>
      <w:r w:rsidRPr="008F5182">
        <w:t>Xu hướng kết hôn của quần thể dân cư tại CHILILAB</w:t>
      </w:r>
    </w:p>
    <w:p w:rsidR="00052830" w:rsidRDefault="00052830" w:rsidP="00FE56E5">
      <w:r>
        <w:t>Tỷ lệ dân cư trong quần thể theo dõi của CHILILAB có vợ/chồng trong khoảng thời gian 2004-2013 nằm trong khoảng từ 60,5-62,3%, trong đó tỷ lệ nam giới có vợ rơi vào khoảng từ 60,7-62,7% trong khi tỷ lệ này ở nữ giới là vào khoảng 60,5-62%. Tỷ lệ này là khá tương đồng với kết quả Điều tra biến động dân số và kế hoạch hóa gia đình năm 2005 [17]. Tuy nhiên, mặc dù có biến động, có thể thấy tỷ lệ nam giới có vợ sau 10 năm vẫn chỉ xấp xỉ 62% và ở nữ giới là 61%.</w:t>
      </w:r>
    </w:p>
    <w:p w:rsidR="004D2916" w:rsidRDefault="002571A1" w:rsidP="00FE56E5">
      <w:r>
        <w:t xml:space="preserve">Tỷ lệ nam nữ thanh thiếu niên (từ 15-24 tuổi) có vợ/chồng trong nghiên cứu này lần lượt nằm trong khoảng 36-38% (đối với nữ) và 15-19% (đối với nam). Kết quả này là thấp hơn so với kết quả Điều tra biến động dân số và kế hoạch hóa gia đình năm 2005 trong đó tỷ lệ nam thanh thiếu niên có vợ là 20,6% và tỷ lệ này ở nữ là 47,3% [17]. Điều này có thể lý giải bởi việc </w:t>
      </w:r>
      <w:r w:rsidR="004D2916">
        <w:t>thanh thiếu niên tại Chí Linh có xu hướng ra các thành phố lớn đi học hoặc đi làm, do vậy tỷ lệ đối tượng trong độ tuổi này có vợ/chồng không được cao như điều tra năm 2005.</w:t>
      </w:r>
      <w:r w:rsidR="0099117C">
        <w:t xml:space="preserve"> Trong độ tuổi từ 15-49, trong điều tra biến động dân số năm 2005 thì tỷ lệ nam giới có vợ và nữ giới có chồng lần lượt là 57,2% và 62% [17], có thể dễ dàng nhận thấy tỷ lệ này ở các đối tượng nghiên cứu là nữ tại CHILILAB là tương đồng với kết quả điều tra, khi mà trong thời gian 10 năm từ 2004-2013, tỷ lệ kết hôn của họ dao động trong khoảng từ 60-61%. Tuy nhiên trong nhóm nam, tỷ lệ này thấp hơn khá nhiều (trong khoảng từ 54,7% năm 2004 giảm xuống còn 49,7% năm 2013). </w:t>
      </w:r>
    </w:p>
    <w:p w:rsidR="0099117C" w:rsidRDefault="008B6F39" w:rsidP="00FE56E5">
      <w:r>
        <w:t xml:space="preserve">Tuổi kết hôn trung bình lần đầu (SMAM) của Việt Nam năm 2009 </w:t>
      </w:r>
      <w:r w:rsidR="00B50216">
        <w:t>lần lượt là 26,2 với nam và 22,8 với nữ</w:t>
      </w:r>
      <w:r w:rsidR="001C7297">
        <w:t xml:space="preserve"> [18]</w:t>
      </w:r>
      <w:r w:rsidR="00B50216">
        <w:t xml:space="preserve">. Kết quả từ số liệu của CHILILAB cho thấy tuổi trung bình kết hôn lần đầu ở nam nằm trong khoảng 26,5-27 tuổi trong khi ở nữ nằm trong khoảng từ 25-26 tuổi. </w:t>
      </w:r>
      <w:r w:rsidR="0061099E">
        <w:t xml:space="preserve">Trong khi tuổi kết hôn trung bình lần đầu ở nam trong quần thể CHILILAB khá tương đồng với kết quả </w:t>
      </w:r>
      <w:r w:rsidR="001C7297">
        <w:t xml:space="preserve">của </w:t>
      </w:r>
      <w:r w:rsidR="0061099E">
        <w:t>của</w:t>
      </w:r>
      <w:r w:rsidR="001C7297">
        <w:t xml:space="preserve"> Điều tra cấu trúc tuổi – giới tính và tình trạng hôn nhân ở</w:t>
      </w:r>
      <w:r w:rsidR="0061099E">
        <w:t xml:space="preserve"> toàn quốc nói chung và của </w:t>
      </w:r>
      <w:r w:rsidR="001C7297">
        <w:t>Đồng bằng sông Hồng nói riêng (khoảng 26,2 tuổi) [18] thì tuổi kết hôn trung bình ở nữ trong quần thể CHILILAB lại cao hơn khá nhiều so với con số 22,8. Điều này có thể xảy ra khi mà trong điều tra nói trên, khoảng tuổi được lấy để tính trung bình tuổi kết hôn là 15-49 tuổi, trong khi nghiên cứu này chỉ tính trên những đối tượng là thanh thiếu niên với kh</w:t>
      </w:r>
      <w:r w:rsidR="00AC293F">
        <w:t>oảng tuổi là 15-29 tuổi.</w:t>
      </w:r>
      <w:r w:rsidR="007C756D">
        <w:t xml:space="preserve"> Điều này cho phép </w:t>
      </w:r>
      <w:r w:rsidR="004C2154">
        <w:t>kết quả của nghiên cứu</w:t>
      </w:r>
      <w:r w:rsidR="007C756D">
        <w:t xml:space="preserve"> </w:t>
      </w:r>
      <w:r w:rsidR="004C2154">
        <w:t>tập trung</w:t>
      </w:r>
      <w:r w:rsidR="007C756D">
        <w:t xml:space="preserve"> hơn với riêng nhóm tuổi thanh thiếu niên </w:t>
      </w:r>
      <w:r w:rsidR="004C2154">
        <w:t>theo dõi bởi</w:t>
      </w:r>
      <w:r w:rsidR="007C756D">
        <w:t xml:space="preserve"> CHILILAB.</w:t>
      </w:r>
    </w:p>
    <w:p w:rsidR="00C439BC" w:rsidRDefault="00854476" w:rsidP="00C439BC">
      <w:r>
        <w:t>Về tỷ lệ kết hôn khi chưa đủ 18 tuổi, theo Điều tra cấu trúc tuổi – giới tính và tình trạng hôn nhân ở toàn quốc năm 2009, tỷ lệ nữ dưới 18 tuổi đã kết hôn trên toàn tỉnh Hải Dương và toàn quốc lần lượt là 1,06 và 3,12 [18] trong khi tỷ lệ này trong quần thể theo dõi bởi CHILILAB dao động trong khoảng từ 0,8-1,6%</w:t>
      </w:r>
      <w:r w:rsidR="00C946BB">
        <w:t xml:space="preserve">, khá tương đồng với kết quả chung của tỉnh Hải Dương nhưng thấp hơn nhiều so với kết quả </w:t>
      </w:r>
      <w:r w:rsidR="001230E0">
        <w:t>của toàn quốc, thậm chí thấp hơn rất nhiều so với kết quả 12,3% của điều tra đánh giá các mục tiêu trẻ em và phụ nữ năm 2011 (MICS4) [19]</w:t>
      </w:r>
      <w:r w:rsidR="00EB4BE5">
        <w:t>.</w:t>
      </w:r>
      <w:r w:rsidR="001230E0">
        <w:t xml:space="preserve"> </w:t>
      </w:r>
      <w:r w:rsidR="009264A0">
        <w:t>Tuy nhiên, điều tra năm 2009 này có tỷ lệ nam và nữ kết hôn dưới 20 tuổi tại tỉnh Hải Dương lần lượt là 0,61% và 6,0% là thấp hơn nhiều so với nghiên cứu này do khoảng tuổi chúng tôi xét tới ở đây là dưới 22 tuổi, khi đó có khá nhiều nữ thiếu niên từ 20-22 tuổi đã kết hôn. Do vậy, kết quả của chúng tôi, tỷ lệ nam và nữ kết hôn khi chưa đủ 22 tuổi lần lượt dao động trong khoảng 1-1,7% và 10-12% là cao hơn so với kết quả điều tra năm 2009.</w:t>
      </w:r>
    </w:p>
    <w:p w:rsidR="00B645DC" w:rsidRDefault="006A5A1A" w:rsidP="00C439BC">
      <w:r>
        <w:t>Tỷ lệ đối tượng nam chưa có vợ và nữ chưa có chồng trong nghiên cứu này lần lượt dao động trong khoảng 0,5-1,3% và khoảng</w:t>
      </w:r>
      <w:r w:rsidR="00633DBF">
        <w:t xml:space="preserve"> 5%, kết quả này thấp hơn </w:t>
      </w:r>
      <w:r w:rsidR="00C439BC">
        <w:t xml:space="preserve">so với kết quả điều tra biến động dân số năm 2005 với tỷ lệ ở nam giới là 3,1% và nữ giới là 7,1% [17]. </w:t>
      </w:r>
      <w:r w:rsidR="00633DBF">
        <w:t>Điều này cho thấy tỷ lệ nam giới có vợ và nữ giới có chồng trong quần thể nghiên cứu là khá cao, dẫn đến tỷ lệ chưa kết hôn ở lứa tuổi trên 40 là thấp, điều này cũng tương đồng với kết quả mà chúng tôi tìm thấy được khi phân tích về tỷ lệ có gia đình của đối tượng nghiên cứu trong độ tuổi này.</w:t>
      </w:r>
    </w:p>
    <w:p w:rsidR="00B504E3" w:rsidRDefault="00B504E3" w:rsidP="00C439BC">
      <w:r>
        <w:t>Các yếu tố liên quan tới tình trạng kết hôn sớm của nam nữ thanh thiếu niên khi chưa đủ 22 tuổi trong nghiên cứu này bao gồm giới tính, dân tộc, trình độ học vấn và nghề nghiệp.</w:t>
      </w:r>
      <w:r w:rsidR="00A64F32">
        <w:t xml:space="preserve"> Bên cạnh đó, các yếu tố này (ngoại trừ dân tộc) cũng là các yếu tố liên quan tới việc kết hôn muộn sau tuổi 40 của các đối tượng nghiên cứu. Các kết quả này là tương đồng với kết quả điều tra về dân số, gia đình </w:t>
      </w:r>
      <w:r w:rsidR="005E2FD7">
        <w:t>được thực hiện bởi Tổng cục Thống kê [17,18,19]</w:t>
      </w:r>
    </w:p>
    <w:p w:rsidR="00D34A76" w:rsidRPr="00C439BC" w:rsidRDefault="00B645DC" w:rsidP="00B645DC">
      <w:pPr>
        <w:pStyle w:val="Heading2"/>
        <w:numPr>
          <w:ilvl w:val="0"/>
          <w:numId w:val="19"/>
        </w:numPr>
        <w:rPr>
          <w:rFonts w:eastAsia="Times New Roman"/>
        </w:rPr>
      </w:pPr>
      <w:r>
        <w:t>Xu hướng ly hôn của quần thể dân cư tại CHILILAB</w:t>
      </w:r>
      <w:r w:rsidR="00D34A76">
        <w:br w:type="page"/>
      </w:r>
    </w:p>
    <w:p w:rsidR="00D34A76" w:rsidRDefault="00AB1A61" w:rsidP="00D34A76">
      <w:pPr>
        <w:pStyle w:val="Heading1"/>
      </w:pPr>
      <w:r>
        <w:t>Kết luận và khuyến nghị</w:t>
      </w:r>
      <w:r w:rsidR="00D34A76">
        <w:br w:type="page"/>
      </w:r>
    </w:p>
    <w:p w:rsidR="00D75FEE" w:rsidRDefault="00514E80" w:rsidP="00514E80">
      <w:pPr>
        <w:pStyle w:val="Heading1"/>
      </w:pPr>
      <w:r>
        <w:t>Tài liệu tham khảo</w:t>
      </w:r>
    </w:p>
    <w:p w:rsidR="007217C3" w:rsidRDefault="00A44663" w:rsidP="007217C3">
      <w:pPr>
        <w:spacing w:before="120"/>
        <w:ind w:left="720" w:hanging="720"/>
        <w:rPr>
          <w:noProof/>
        </w:rPr>
      </w:pPr>
      <w:r>
        <w:rPr>
          <w:noProof/>
        </w:rPr>
        <w:t xml:space="preserve">1. </w:t>
      </w:r>
      <w:r>
        <w:rPr>
          <w:noProof/>
        </w:rPr>
        <w:tab/>
      </w:r>
      <w:r w:rsidR="007217C3">
        <w:rPr>
          <w:noProof/>
        </w:rPr>
        <w:t xml:space="preserve">Quốc hội nước Cộng hòa xã hội chủ nghĩa Việt Nam khóa X, </w:t>
      </w:r>
      <w:r w:rsidR="007217C3" w:rsidRPr="00D210C7">
        <w:rPr>
          <w:i/>
          <w:noProof/>
        </w:rPr>
        <w:t>Luật hôn nhân và gia đình</w:t>
      </w:r>
      <w:r w:rsidR="007217C3">
        <w:rPr>
          <w:noProof/>
        </w:rPr>
        <w:t>, 2000: Hà Nội. p. 29.</w:t>
      </w:r>
    </w:p>
    <w:p w:rsidR="007217C3" w:rsidRDefault="007217C3" w:rsidP="007217C3">
      <w:pPr>
        <w:spacing w:before="120"/>
        <w:ind w:left="720" w:hanging="720"/>
        <w:rPr>
          <w:noProof/>
        </w:rPr>
      </w:pPr>
      <w:bookmarkStart w:id="1" w:name="_ENREF_2"/>
      <w:r>
        <w:rPr>
          <w:noProof/>
        </w:rPr>
        <w:t>2.</w:t>
      </w:r>
      <w:r>
        <w:rPr>
          <w:noProof/>
        </w:rPr>
        <w:tab/>
        <w:t xml:space="preserve">Quỹ Dân số Liên hiệp Quốc (2011), </w:t>
      </w:r>
      <w:r w:rsidRPr="00D210C7">
        <w:rPr>
          <w:i/>
          <w:noProof/>
        </w:rPr>
        <w:t>Thanh niên Việt Nam: Tóm tắt một số chỉ số thống kê từ điều tra dân số và nhà ở năm 2009.</w:t>
      </w:r>
      <w:r>
        <w:rPr>
          <w:noProof/>
        </w:rPr>
        <w:t xml:space="preserve"> p. 11-17.</w:t>
      </w:r>
      <w:bookmarkEnd w:id="1"/>
    </w:p>
    <w:p w:rsidR="007217C3" w:rsidRDefault="007217C3" w:rsidP="007217C3">
      <w:pPr>
        <w:spacing w:before="120"/>
        <w:ind w:left="720" w:hanging="720"/>
        <w:rPr>
          <w:noProof/>
        </w:rPr>
      </w:pPr>
      <w:bookmarkStart w:id="2" w:name="_ENREF_3"/>
      <w:r>
        <w:rPr>
          <w:noProof/>
        </w:rPr>
        <w:t>3.</w:t>
      </w:r>
      <w:r>
        <w:rPr>
          <w:noProof/>
        </w:rPr>
        <w:tab/>
        <w:t xml:space="preserve">Quỹ Dân số Liên hiệp Quốc (2011), </w:t>
      </w:r>
      <w:r w:rsidRPr="00D210C7">
        <w:rPr>
          <w:i/>
          <w:noProof/>
        </w:rPr>
        <w:t>Tóm tắt một số chỉ số phân tích theo giới tính từ cuộc tổng điều tra dân số và nhà ở Việt Nam năm 2009.</w:t>
      </w:r>
      <w:r>
        <w:rPr>
          <w:noProof/>
        </w:rPr>
        <w:t xml:space="preserve"> </w:t>
      </w:r>
      <w:bookmarkEnd w:id="2"/>
    </w:p>
    <w:p w:rsidR="007217C3" w:rsidRDefault="007217C3" w:rsidP="007217C3">
      <w:pPr>
        <w:spacing w:before="120"/>
        <w:ind w:left="720" w:hanging="720"/>
        <w:rPr>
          <w:noProof/>
        </w:rPr>
      </w:pPr>
      <w:bookmarkStart w:id="3" w:name="_ENREF_4"/>
      <w:r>
        <w:rPr>
          <w:noProof/>
        </w:rPr>
        <w:t>4.</w:t>
      </w:r>
      <w:r>
        <w:rPr>
          <w:noProof/>
        </w:rPr>
        <w:tab/>
        <w:t xml:space="preserve">Alan J. Hawkins and Tamara A. Fackrell (2009), </w:t>
      </w:r>
      <w:r w:rsidRPr="00D210C7">
        <w:rPr>
          <w:i/>
          <w:noProof/>
        </w:rPr>
        <w:t>How common is divorce and what are the reasons</w:t>
      </w:r>
      <w:r>
        <w:rPr>
          <w:noProof/>
        </w:rPr>
        <w:t xml:space="preserve">, in </w:t>
      </w:r>
      <w:r w:rsidRPr="00D210C7">
        <w:rPr>
          <w:i/>
          <w:noProof/>
        </w:rPr>
        <w:t>Should I keep trying to work it out: A guide book for individuals and couples at the crossover of divorce</w:t>
      </w:r>
      <w:r>
        <w:rPr>
          <w:noProof/>
        </w:rPr>
        <w:t>. p. 41-61.</w:t>
      </w:r>
      <w:bookmarkEnd w:id="3"/>
    </w:p>
    <w:p w:rsidR="007217C3" w:rsidRDefault="007217C3" w:rsidP="007217C3">
      <w:pPr>
        <w:spacing w:before="120"/>
        <w:ind w:left="720" w:hanging="720"/>
        <w:rPr>
          <w:noProof/>
        </w:rPr>
      </w:pPr>
      <w:bookmarkStart w:id="4" w:name="_ENREF_5"/>
      <w:r>
        <w:rPr>
          <w:noProof/>
        </w:rPr>
        <w:t>5.</w:t>
      </w:r>
      <w:r>
        <w:rPr>
          <w:noProof/>
        </w:rPr>
        <w:tab/>
        <w:t xml:space="preserve">Amato, P.R. (1996), </w:t>
      </w:r>
      <w:r w:rsidRPr="00D210C7">
        <w:rPr>
          <w:i/>
          <w:noProof/>
        </w:rPr>
        <w:t>Explaining the intergenearational transmission of divorce.</w:t>
      </w:r>
      <w:r>
        <w:rPr>
          <w:noProof/>
        </w:rPr>
        <w:t xml:space="preserve"> Journal of Family issues, </w:t>
      </w:r>
      <w:r w:rsidRPr="00D210C7">
        <w:rPr>
          <w:b/>
          <w:noProof/>
        </w:rPr>
        <w:t>58</w:t>
      </w:r>
      <w:r>
        <w:rPr>
          <w:noProof/>
        </w:rPr>
        <w:t>: p. 628-640.</w:t>
      </w:r>
      <w:bookmarkEnd w:id="4"/>
    </w:p>
    <w:p w:rsidR="007217C3" w:rsidRDefault="007217C3" w:rsidP="007217C3">
      <w:pPr>
        <w:spacing w:before="120"/>
        <w:ind w:left="720" w:hanging="720"/>
        <w:rPr>
          <w:noProof/>
        </w:rPr>
      </w:pPr>
      <w:bookmarkStart w:id="5" w:name="_ENREF_6"/>
      <w:r>
        <w:rPr>
          <w:noProof/>
        </w:rPr>
        <w:t>6.</w:t>
      </w:r>
      <w:r>
        <w:rPr>
          <w:noProof/>
        </w:rPr>
        <w:tab/>
        <w:t xml:space="preserve">Anne-Marie, A., </w:t>
      </w:r>
      <w:r w:rsidRPr="00D210C7">
        <w:rPr>
          <w:i/>
          <w:noProof/>
        </w:rPr>
        <w:t>Divorce: Facts, Causes, and Consequences</w:t>
      </w:r>
      <w:r>
        <w:rPr>
          <w:noProof/>
        </w:rPr>
        <w:t>. 3th ed2009: The Vanier Institute of Family. 39.</w:t>
      </w:r>
      <w:bookmarkEnd w:id="5"/>
    </w:p>
    <w:p w:rsidR="007217C3" w:rsidRDefault="007217C3" w:rsidP="007217C3">
      <w:pPr>
        <w:spacing w:before="120"/>
        <w:ind w:left="720" w:hanging="720"/>
        <w:rPr>
          <w:noProof/>
        </w:rPr>
      </w:pPr>
      <w:bookmarkStart w:id="6" w:name="_ENREF_7"/>
      <w:r>
        <w:rPr>
          <w:noProof/>
        </w:rPr>
        <w:t>7.</w:t>
      </w:r>
      <w:r>
        <w:rPr>
          <w:noProof/>
        </w:rPr>
        <w:tab/>
        <w:t xml:space="preserve">Bumpass, L.L., Martin, T.C., &amp;Sweet, J.A, (1991), </w:t>
      </w:r>
      <w:r w:rsidRPr="00D210C7">
        <w:rPr>
          <w:i/>
          <w:noProof/>
        </w:rPr>
        <w:t>The impact of family background and early marital factors on marital disruption.</w:t>
      </w:r>
      <w:r>
        <w:rPr>
          <w:noProof/>
        </w:rPr>
        <w:t xml:space="preserve"> Journal of Family issues, </w:t>
      </w:r>
      <w:r w:rsidRPr="00D210C7">
        <w:rPr>
          <w:b/>
          <w:noProof/>
        </w:rPr>
        <w:t>12</w:t>
      </w:r>
      <w:r>
        <w:rPr>
          <w:noProof/>
        </w:rPr>
        <w:t>(1).</w:t>
      </w:r>
      <w:bookmarkEnd w:id="6"/>
    </w:p>
    <w:p w:rsidR="007217C3" w:rsidRDefault="007217C3" w:rsidP="007217C3">
      <w:pPr>
        <w:spacing w:before="120"/>
        <w:ind w:left="720" w:hanging="720"/>
        <w:rPr>
          <w:noProof/>
        </w:rPr>
      </w:pPr>
      <w:bookmarkStart w:id="7" w:name="_ENREF_8"/>
      <w:r>
        <w:rPr>
          <w:noProof/>
        </w:rPr>
        <w:t>8.</w:t>
      </w:r>
      <w:r>
        <w:rPr>
          <w:noProof/>
        </w:rPr>
        <w:tab/>
        <w:t xml:space="preserve">CDC/NCHS National Vital Statistics System. </w:t>
      </w:r>
      <w:r w:rsidRPr="00D210C7">
        <w:rPr>
          <w:i/>
          <w:noProof/>
        </w:rPr>
        <w:t>National Marriage and Divorce Rate Trends</w:t>
      </w:r>
      <w:r>
        <w:rPr>
          <w:noProof/>
        </w:rPr>
        <w:t xml:space="preserve">. 2011  [cited 2014 18 March]; Available from: </w:t>
      </w:r>
      <w:hyperlink r:id="rId31" w:history="1">
        <w:r w:rsidRPr="00D210C7">
          <w:rPr>
            <w:rStyle w:val="Hyperlink"/>
            <w:noProof/>
          </w:rPr>
          <w:t>http://www.cdc.gov/nchs/nvss/marriage_divorce_tables.htm</w:t>
        </w:r>
      </w:hyperlink>
      <w:r>
        <w:rPr>
          <w:noProof/>
        </w:rPr>
        <w:t>.</w:t>
      </w:r>
      <w:bookmarkEnd w:id="7"/>
    </w:p>
    <w:p w:rsidR="007217C3" w:rsidRDefault="007217C3" w:rsidP="007217C3">
      <w:pPr>
        <w:spacing w:before="120"/>
        <w:ind w:left="720" w:hanging="720"/>
        <w:rPr>
          <w:noProof/>
        </w:rPr>
      </w:pPr>
      <w:bookmarkStart w:id="8" w:name="_ENREF_9"/>
      <w:r>
        <w:rPr>
          <w:noProof/>
        </w:rPr>
        <w:t>9.</w:t>
      </w:r>
      <w:r>
        <w:rPr>
          <w:noProof/>
        </w:rPr>
        <w:tab/>
        <w:t xml:space="preserve">European Union (2012), </w:t>
      </w:r>
      <w:r w:rsidRPr="00D210C7">
        <w:rPr>
          <w:i/>
          <w:noProof/>
        </w:rPr>
        <w:t>Statistics Explained Archive</w:t>
      </w:r>
      <w:r>
        <w:rPr>
          <w:noProof/>
        </w:rPr>
        <w:t xml:space="preserve">. Social Statistics. </w:t>
      </w:r>
      <w:r w:rsidRPr="00D210C7">
        <w:rPr>
          <w:b/>
          <w:noProof/>
        </w:rPr>
        <w:t>2</w:t>
      </w:r>
      <w:r>
        <w:rPr>
          <w:noProof/>
        </w:rPr>
        <w:t>.</w:t>
      </w:r>
      <w:bookmarkEnd w:id="8"/>
    </w:p>
    <w:p w:rsidR="007217C3" w:rsidRDefault="007217C3" w:rsidP="007217C3">
      <w:pPr>
        <w:spacing w:before="120"/>
        <w:ind w:left="720" w:hanging="720"/>
        <w:rPr>
          <w:noProof/>
        </w:rPr>
      </w:pPr>
      <w:bookmarkStart w:id="9" w:name="_ENREF_10"/>
      <w:r>
        <w:rPr>
          <w:noProof/>
        </w:rPr>
        <w:t>10.</w:t>
      </w:r>
      <w:r>
        <w:rPr>
          <w:noProof/>
        </w:rPr>
        <w:tab/>
        <w:t xml:space="preserve">Heaton, T.B. (2002), </w:t>
      </w:r>
      <w:r w:rsidRPr="00D210C7">
        <w:rPr>
          <w:i/>
          <w:noProof/>
        </w:rPr>
        <w:t>Factors contributing to increasing stability in the US.</w:t>
      </w:r>
      <w:r>
        <w:rPr>
          <w:noProof/>
        </w:rPr>
        <w:t xml:space="preserve"> Journal of Family issues, </w:t>
      </w:r>
      <w:r w:rsidRPr="00D210C7">
        <w:rPr>
          <w:b/>
          <w:noProof/>
        </w:rPr>
        <w:t>23</w:t>
      </w:r>
      <w:r>
        <w:rPr>
          <w:noProof/>
        </w:rPr>
        <w:t>(3).</w:t>
      </w:r>
      <w:bookmarkEnd w:id="9"/>
    </w:p>
    <w:p w:rsidR="007217C3" w:rsidRPr="00D210C7" w:rsidRDefault="007217C3" w:rsidP="007217C3">
      <w:pPr>
        <w:spacing w:before="120"/>
        <w:ind w:left="720" w:hanging="720"/>
        <w:rPr>
          <w:i/>
          <w:noProof/>
        </w:rPr>
      </w:pPr>
      <w:bookmarkStart w:id="10" w:name="_ENREF_11"/>
      <w:r>
        <w:rPr>
          <w:noProof/>
        </w:rPr>
        <w:t>11.</w:t>
      </w:r>
      <w:r>
        <w:rPr>
          <w:noProof/>
        </w:rPr>
        <w:tab/>
        <w:t xml:space="preserve">Isen, A. and B. Stevenson (2012), </w:t>
      </w:r>
      <w:r w:rsidRPr="00D210C7">
        <w:rPr>
          <w:i/>
          <w:noProof/>
        </w:rPr>
        <w:t>Women's education and family behaviors: trends in marriage, divorce, and fertility.</w:t>
      </w:r>
      <w:bookmarkEnd w:id="10"/>
    </w:p>
    <w:p w:rsidR="007217C3" w:rsidRDefault="007217C3" w:rsidP="007217C3">
      <w:pPr>
        <w:spacing w:before="120"/>
        <w:ind w:left="720" w:hanging="720"/>
        <w:rPr>
          <w:noProof/>
        </w:rPr>
      </w:pPr>
      <w:bookmarkStart w:id="11" w:name="_ENREF_12"/>
      <w:r>
        <w:rPr>
          <w:noProof/>
        </w:rPr>
        <w:t>12.</w:t>
      </w:r>
      <w:r>
        <w:rPr>
          <w:noProof/>
        </w:rPr>
        <w:tab/>
        <w:t xml:space="preserve">Jodi Wyman, </w:t>
      </w:r>
      <w:r w:rsidRPr="00D210C7">
        <w:rPr>
          <w:i/>
          <w:noProof/>
        </w:rPr>
        <w:t>Divorce rates and statistics in Canada</w:t>
      </w:r>
      <w:r>
        <w:rPr>
          <w:noProof/>
        </w:rPr>
        <w:t xml:space="preserve">, in </w:t>
      </w:r>
      <w:r w:rsidRPr="00D210C7">
        <w:rPr>
          <w:i/>
          <w:noProof/>
        </w:rPr>
        <w:t>Patersons</w:t>
      </w:r>
      <w:r>
        <w:rPr>
          <w:noProof/>
        </w:rPr>
        <w:t>.</w:t>
      </w:r>
      <w:bookmarkEnd w:id="11"/>
    </w:p>
    <w:p w:rsidR="007217C3" w:rsidRDefault="007217C3" w:rsidP="007217C3">
      <w:pPr>
        <w:spacing w:before="120"/>
        <w:ind w:left="720" w:hanging="720"/>
        <w:rPr>
          <w:noProof/>
        </w:rPr>
      </w:pPr>
      <w:bookmarkStart w:id="12" w:name="_ENREF_13"/>
      <w:r>
        <w:rPr>
          <w:noProof/>
        </w:rPr>
        <w:t>13.</w:t>
      </w:r>
      <w:r>
        <w:rPr>
          <w:noProof/>
        </w:rPr>
        <w:tab/>
        <w:t xml:space="preserve">National Volunteer &amp; Philanthropy Centre (2013), </w:t>
      </w:r>
      <w:r w:rsidRPr="00D210C7">
        <w:rPr>
          <w:i/>
          <w:noProof/>
        </w:rPr>
        <w:t>Singapore social health project.</w:t>
      </w:r>
      <w:r>
        <w:rPr>
          <w:noProof/>
        </w:rPr>
        <w:t xml:space="preserve"> p. 11-12.</w:t>
      </w:r>
      <w:bookmarkEnd w:id="12"/>
    </w:p>
    <w:p w:rsidR="006A5C67" w:rsidRDefault="007217C3" w:rsidP="007217C3">
      <w:pPr>
        <w:spacing w:before="0" w:after="160" w:line="259" w:lineRule="auto"/>
        <w:jc w:val="left"/>
        <w:rPr>
          <w:noProof/>
        </w:rPr>
      </w:pPr>
      <w:bookmarkStart w:id="13" w:name="_ENREF_14"/>
      <w:r>
        <w:rPr>
          <w:noProof/>
        </w:rPr>
        <w:t>14.</w:t>
      </w:r>
      <w:r>
        <w:rPr>
          <w:noProof/>
        </w:rPr>
        <w:tab/>
        <w:t xml:space="preserve">OECD (2007), </w:t>
      </w:r>
      <w:r w:rsidRPr="00D210C7">
        <w:rPr>
          <w:i/>
          <w:noProof/>
        </w:rPr>
        <w:t>Marriage and Divorce</w:t>
      </w:r>
      <w:r>
        <w:rPr>
          <w:noProof/>
        </w:rPr>
        <w:t xml:space="preserve">, in </w:t>
      </w:r>
      <w:r w:rsidRPr="00D210C7">
        <w:rPr>
          <w:i/>
          <w:noProof/>
        </w:rPr>
        <w:t>Society at a Glance 2006: OECD Social Indicators</w:t>
      </w:r>
      <w:r>
        <w:rPr>
          <w:noProof/>
        </w:rPr>
        <w:t xml:space="preserve"> OECD.</w:t>
      </w:r>
      <w:bookmarkEnd w:id="13"/>
    </w:p>
    <w:p w:rsidR="005C069C" w:rsidRDefault="006A5C67" w:rsidP="007217C3">
      <w:pPr>
        <w:spacing w:before="0" w:after="160" w:line="259" w:lineRule="auto"/>
        <w:jc w:val="left"/>
        <w:rPr>
          <w:noProof/>
        </w:rPr>
      </w:pPr>
      <w:r>
        <w:rPr>
          <w:noProof/>
        </w:rPr>
        <w:t xml:space="preserve">15. </w:t>
      </w:r>
      <w:r>
        <w:rPr>
          <w:noProof/>
        </w:rPr>
        <w:tab/>
        <w:t xml:space="preserve">Cổng thông tin điện tử thị xã Chí Linh, </w:t>
      </w:r>
      <w:hyperlink r:id="rId32" w:history="1">
        <w:r w:rsidRPr="00FD6A02">
          <w:rPr>
            <w:rStyle w:val="Hyperlink"/>
            <w:noProof/>
          </w:rPr>
          <w:t>http://chilinh.org.vn/portal/news/topic/257/</w:t>
        </w:r>
      </w:hyperlink>
      <w:r>
        <w:rPr>
          <w:noProof/>
        </w:rPr>
        <w:t>, truy cập ngày 12/11/2014</w:t>
      </w:r>
    </w:p>
    <w:p w:rsidR="00052830" w:rsidRDefault="005C069C" w:rsidP="007217C3">
      <w:pPr>
        <w:spacing w:before="0" w:after="160" w:line="259" w:lineRule="auto"/>
        <w:jc w:val="left"/>
        <w:rPr>
          <w:noProof/>
        </w:rPr>
      </w:pPr>
      <w:r>
        <w:rPr>
          <w:noProof/>
        </w:rPr>
        <w:t>16.</w:t>
      </w:r>
      <w:r>
        <w:rPr>
          <w:noProof/>
        </w:rPr>
        <w:tab/>
        <w:t xml:space="preserve">Vui, L. T., Linh, L. C., Cuong, P. V. (2007), </w:t>
      </w:r>
      <w:r w:rsidRPr="005C069C">
        <w:rPr>
          <w:i/>
          <w:noProof/>
        </w:rPr>
        <w:t>Hệ thống giám sát dân số dịch tễ tại Chí Linh (CHILILAB): Các kết quả cơ bản từ số liệu giai đoạn 7/2004 – 6/2005</w:t>
      </w:r>
      <w:r>
        <w:rPr>
          <w:noProof/>
        </w:rPr>
        <w:t>, Tạp chí Y tế Công cộng, số 7, 8-13</w:t>
      </w:r>
    </w:p>
    <w:p w:rsidR="00854476" w:rsidRDefault="00052830" w:rsidP="007217C3">
      <w:pPr>
        <w:spacing w:before="0" w:after="160" w:line="259" w:lineRule="auto"/>
        <w:jc w:val="left"/>
        <w:rPr>
          <w:noProof/>
        </w:rPr>
      </w:pPr>
      <w:r>
        <w:rPr>
          <w:noProof/>
        </w:rPr>
        <w:t>17.</w:t>
      </w:r>
      <w:r>
        <w:rPr>
          <w:noProof/>
        </w:rPr>
        <w:tab/>
        <w:t xml:space="preserve">Tổng cục Thống kê (2005), </w:t>
      </w:r>
      <w:r w:rsidRPr="00052830">
        <w:rPr>
          <w:i/>
          <w:noProof/>
        </w:rPr>
        <w:t>Điều tra biến động dân số và kế hoạch hóa gia đình: Những kết quả chủ yếu</w:t>
      </w:r>
      <w:r>
        <w:rPr>
          <w:noProof/>
        </w:rPr>
        <w:t>, Chương 2, 21-27</w:t>
      </w:r>
    </w:p>
    <w:p w:rsidR="00EB4BE5" w:rsidRDefault="00854476" w:rsidP="007217C3">
      <w:pPr>
        <w:spacing w:before="0" w:after="160" w:line="259" w:lineRule="auto"/>
        <w:jc w:val="left"/>
      </w:pPr>
      <w:r>
        <w:rPr>
          <w:noProof/>
        </w:rPr>
        <w:t>18.</w:t>
      </w:r>
      <w:r>
        <w:rPr>
          <w:noProof/>
        </w:rPr>
        <w:tab/>
        <w:t xml:space="preserve">Tổng cục Thống kê (2009), </w:t>
      </w:r>
      <w:r w:rsidRPr="00854476">
        <w:rPr>
          <w:i/>
          <w:noProof/>
        </w:rPr>
        <w:t>Tổng điều tra dân số và nhà ở Việt Nam năm 2009</w:t>
      </w:r>
      <w:r w:rsidRPr="00854476">
        <w:rPr>
          <w:i/>
        </w:rPr>
        <w:t>: Cấu trúc tuổi – giới tính và tình trạng hôn nhân của dân số Việt Nam</w:t>
      </w:r>
      <w:r>
        <w:t>, Chương 5, 93-120</w:t>
      </w:r>
    </w:p>
    <w:p w:rsidR="00514E80" w:rsidRDefault="00EB4BE5" w:rsidP="007217C3">
      <w:pPr>
        <w:spacing w:before="0" w:after="160" w:line="259" w:lineRule="auto"/>
        <w:jc w:val="left"/>
        <w:rPr>
          <w:noProof/>
        </w:rPr>
      </w:pPr>
      <w:r>
        <w:t>19.</w:t>
      </w:r>
      <w:r>
        <w:tab/>
        <w:t xml:space="preserve">Tổng cục Thống kê (2011), </w:t>
      </w:r>
      <w:r w:rsidRPr="00EB4BE5">
        <w:rPr>
          <w:i/>
        </w:rPr>
        <w:t>Điều tra đánh giá các mục tiêu trẻ em và phụ nữ 2011</w:t>
      </w:r>
      <w:r>
        <w:rPr>
          <w:i/>
        </w:rPr>
        <w:t xml:space="preserve">, </w:t>
      </w:r>
      <w:r>
        <w:t>Chương XI, 178-183</w:t>
      </w:r>
      <w:r w:rsidR="00514E80">
        <w:br w:type="page"/>
      </w:r>
    </w:p>
    <w:p w:rsidR="00514E80" w:rsidRPr="00514E80" w:rsidRDefault="00514E80" w:rsidP="00514E80">
      <w:pPr>
        <w:pStyle w:val="Heading1"/>
      </w:pPr>
      <w:r>
        <w:t>Phụ lục</w:t>
      </w:r>
    </w:p>
    <w:p w:rsidR="00D75FEE" w:rsidRPr="00D75FEE" w:rsidRDefault="00D75FEE" w:rsidP="00D75FEE"/>
    <w:sectPr w:rsidR="00D75FEE" w:rsidRPr="00D75FEE" w:rsidSect="007217C3">
      <w:pgSz w:w="12240" w:h="15840"/>
      <w:pgMar w:top="1440" w:right="1656" w:bottom="1440" w:left="216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6C78" w:rsidRDefault="00896C78" w:rsidP="00514E80">
      <w:pPr>
        <w:spacing w:before="0" w:after="0" w:line="240" w:lineRule="auto"/>
      </w:pPr>
      <w:r>
        <w:separator/>
      </w:r>
    </w:p>
  </w:endnote>
  <w:endnote w:type="continuationSeparator" w:id="0">
    <w:p w:rsidR="00896C78" w:rsidRDefault="00896C78" w:rsidP="00514E80">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nTime">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6C78" w:rsidRDefault="00896C78" w:rsidP="00514E80">
      <w:pPr>
        <w:spacing w:before="0" w:after="0" w:line="240" w:lineRule="auto"/>
      </w:pPr>
      <w:r>
        <w:separator/>
      </w:r>
    </w:p>
  </w:footnote>
  <w:footnote w:type="continuationSeparator" w:id="0">
    <w:p w:rsidR="00896C78" w:rsidRDefault="00896C78" w:rsidP="00514E80">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AB1577"/>
    <w:multiLevelType w:val="hybridMultilevel"/>
    <w:tmpl w:val="BA8ACA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E403A9"/>
    <w:multiLevelType w:val="hybridMultilevel"/>
    <w:tmpl w:val="7B6A2B86"/>
    <w:lvl w:ilvl="0" w:tplc="07188A26">
      <w:numFmt w:val="bullet"/>
      <w:lvlText w:val="•"/>
      <w:lvlJc w:val="left"/>
      <w:pPr>
        <w:ind w:left="1080" w:hanging="72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DA70E3"/>
    <w:multiLevelType w:val="hybridMultilevel"/>
    <w:tmpl w:val="4008C4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3D91254"/>
    <w:multiLevelType w:val="hybridMultilevel"/>
    <w:tmpl w:val="1632C2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4DC6E9C"/>
    <w:multiLevelType w:val="hybridMultilevel"/>
    <w:tmpl w:val="A7C6F85E"/>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96E40B7"/>
    <w:multiLevelType w:val="hybridMultilevel"/>
    <w:tmpl w:val="AF2A8DD4"/>
    <w:lvl w:ilvl="0" w:tplc="8DD80BD8">
      <w:start w:val="1"/>
      <w:numFmt w:val="upperRoman"/>
      <w:lvlText w:val="%1."/>
      <w:lvlJc w:val="left"/>
      <w:pPr>
        <w:ind w:left="1080" w:hanging="72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6">
    <w:nsid w:val="1A47479A"/>
    <w:multiLevelType w:val="hybridMultilevel"/>
    <w:tmpl w:val="F9805C52"/>
    <w:lvl w:ilvl="0" w:tplc="42B69ACC">
      <w:start w:val="3"/>
      <w:numFmt w:val="bullet"/>
      <w:lvlText w:val="-"/>
      <w:lvlJc w:val="left"/>
      <w:pPr>
        <w:ind w:left="720" w:hanging="360"/>
      </w:pPr>
      <w:rPr>
        <w:rFonts w:ascii="Times New Roman" w:eastAsia="Times New Roman" w:hAnsi="Times New Roman" w:cs="Times New Roman"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844620F"/>
    <w:multiLevelType w:val="hybridMultilevel"/>
    <w:tmpl w:val="7C346D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686649F"/>
    <w:multiLevelType w:val="hybridMultilevel"/>
    <w:tmpl w:val="E3DC2B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D0C42E5"/>
    <w:multiLevelType w:val="hybridMultilevel"/>
    <w:tmpl w:val="A7D057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ECD7157"/>
    <w:multiLevelType w:val="hybridMultilevel"/>
    <w:tmpl w:val="6C0804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58D7AC9"/>
    <w:multiLevelType w:val="hybridMultilevel"/>
    <w:tmpl w:val="136EB1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5E52726"/>
    <w:multiLevelType w:val="hybridMultilevel"/>
    <w:tmpl w:val="170ED15A"/>
    <w:lvl w:ilvl="0" w:tplc="6A6AC75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A47590F"/>
    <w:multiLevelType w:val="hybridMultilevel"/>
    <w:tmpl w:val="F4A4D8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BEC652B"/>
    <w:multiLevelType w:val="hybridMultilevel"/>
    <w:tmpl w:val="48E6FE64"/>
    <w:lvl w:ilvl="0" w:tplc="F33A7BB8">
      <w:start w:val="1"/>
      <w:numFmt w:val="lowerLetter"/>
      <w:lvlText w:val="%1."/>
      <w:lvlJc w:val="left"/>
      <w:pPr>
        <w:ind w:left="720" w:hanging="360"/>
      </w:pPr>
      <w:rPr>
        <w:rFonts w:hint="default"/>
        <w:b w:val="0"/>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C6459D4"/>
    <w:multiLevelType w:val="hybridMultilevel"/>
    <w:tmpl w:val="A93836D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nsid w:val="4C9D79FC"/>
    <w:multiLevelType w:val="multilevel"/>
    <w:tmpl w:val="C8944F2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7">
    <w:nsid w:val="582246F3"/>
    <w:multiLevelType w:val="hybridMultilevel"/>
    <w:tmpl w:val="9DAC76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5714270"/>
    <w:multiLevelType w:val="hybridMultilevel"/>
    <w:tmpl w:val="013A71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5"/>
  </w:num>
  <w:num w:numId="3">
    <w:abstractNumId w:val="13"/>
  </w:num>
  <w:num w:numId="4">
    <w:abstractNumId w:val="12"/>
  </w:num>
  <w:num w:numId="5">
    <w:abstractNumId w:val="14"/>
  </w:num>
  <w:num w:numId="6">
    <w:abstractNumId w:val="4"/>
  </w:num>
  <w:num w:numId="7">
    <w:abstractNumId w:val="2"/>
  </w:num>
  <w:num w:numId="8">
    <w:abstractNumId w:val="17"/>
  </w:num>
  <w:num w:numId="9">
    <w:abstractNumId w:val="7"/>
  </w:num>
  <w:num w:numId="10">
    <w:abstractNumId w:val="0"/>
  </w:num>
  <w:num w:numId="11">
    <w:abstractNumId w:val="15"/>
  </w:num>
  <w:num w:numId="12">
    <w:abstractNumId w:val="18"/>
  </w:num>
  <w:num w:numId="13">
    <w:abstractNumId w:val="1"/>
  </w:num>
  <w:num w:numId="14">
    <w:abstractNumId w:val="6"/>
  </w:num>
  <w:num w:numId="15">
    <w:abstractNumId w:val="16"/>
  </w:num>
  <w:num w:numId="16">
    <w:abstractNumId w:val="11"/>
  </w:num>
  <w:num w:numId="17">
    <w:abstractNumId w:val="9"/>
  </w:num>
  <w:num w:numId="18">
    <w:abstractNumId w:val="10"/>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3065"/>
    <w:rsid w:val="00007D69"/>
    <w:rsid w:val="000159E6"/>
    <w:rsid w:val="00022E14"/>
    <w:rsid w:val="0002383F"/>
    <w:rsid w:val="00031798"/>
    <w:rsid w:val="00037367"/>
    <w:rsid w:val="00041987"/>
    <w:rsid w:val="00043C05"/>
    <w:rsid w:val="00052830"/>
    <w:rsid w:val="00056094"/>
    <w:rsid w:val="00063F50"/>
    <w:rsid w:val="000827C2"/>
    <w:rsid w:val="000920C7"/>
    <w:rsid w:val="000A0B01"/>
    <w:rsid w:val="000A4D0C"/>
    <w:rsid w:val="000C102C"/>
    <w:rsid w:val="000D29AD"/>
    <w:rsid w:val="000D3E58"/>
    <w:rsid w:val="000D5F71"/>
    <w:rsid w:val="000F3D63"/>
    <w:rsid w:val="00102D1B"/>
    <w:rsid w:val="00115578"/>
    <w:rsid w:val="00120D64"/>
    <w:rsid w:val="001230E0"/>
    <w:rsid w:val="00136655"/>
    <w:rsid w:val="0014052D"/>
    <w:rsid w:val="001602FC"/>
    <w:rsid w:val="00171146"/>
    <w:rsid w:val="001721C1"/>
    <w:rsid w:val="001759E8"/>
    <w:rsid w:val="00176404"/>
    <w:rsid w:val="0017686E"/>
    <w:rsid w:val="00180914"/>
    <w:rsid w:val="001956FD"/>
    <w:rsid w:val="001A017B"/>
    <w:rsid w:val="001C0738"/>
    <w:rsid w:val="001C7297"/>
    <w:rsid w:val="001F1AFF"/>
    <w:rsid w:val="0021191A"/>
    <w:rsid w:val="002158DB"/>
    <w:rsid w:val="002232A4"/>
    <w:rsid w:val="002571A1"/>
    <w:rsid w:val="0026390A"/>
    <w:rsid w:val="00275CC9"/>
    <w:rsid w:val="002B1BD9"/>
    <w:rsid w:val="002E0BDE"/>
    <w:rsid w:val="002E2F66"/>
    <w:rsid w:val="002E67D8"/>
    <w:rsid w:val="002F2206"/>
    <w:rsid w:val="002F2E96"/>
    <w:rsid w:val="002F6EC2"/>
    <w:rsid w:val="00311C77"/>
    <w:rsid w:val="00314EA5"/>
    <w:rsid w:val="003254D8"/>
    <w:rsid w:val="00325696"/>
    <w:rsid w:val="0034056E"/>
    <w:rsid w:val="00364C1C"/>
    <w:rsid w:val="0037350F"/>
    <w:rsid w:val="0037383E"/>
    <w:rsid w:val="00375A03"/>
    <w:rsid w:val="00386BD0"/>
    <w:rsid w:val="003D4F67"/>
    <w:rsid w:val="003E1F4E"/>
    <w:rsid w:val="003E3774"/>
    <w:rsid w:val="004128F6"/>
    <w:rsid w:val="00417DD0"/>
    <w:rsid w:val="00421BD3"/>
    <w:rsid w:val="00451A0E"/>
    <w:rsid w:val="004546BB"/>
    <w:rsid w:val="004662DB"/>
    <w:rsid w:val="00484DEF"/>
    <w:rsid w:val="004A1E29"/>
    <w:rsid w:val="004C2154"/>
    <w:rsid w:val="004D2916"/>
    <w:rsid w:val="004E4BBF"/>
    <w:rsid w:val="004E5E08"/>
    <w:rsid w:val="005105DB"/>
    <w:rsid w:val="00511AB3"/>
    <w:rsid w:val="00514E80"/>
    <w:rsid w:val="0053031C"/>
    <w:rsid w:val="00537EDE"/>
    <w:rsid w:val="00545FB3"/>
    <w:rsid w:val="005539FD"/>
    <w:rsid w:val="0055480F"/>
    <w:rsid w:val="00567307"/>
    <w:rsid w:val="00570907"/>
    <w:rsid w:val="00571C5E"/>
    <w:rsid w:val="00572E97"/>
    <w:rsid w:val="00584932"/>
    <w:rsid w:val="00593289"/>
    <w:rsid w:val="00593F0E"/>
    <w:rsid w:val="005B1B29"/>
    <w:rsid w:val="005C069C"/>
    <w:rsid w:val="005E0C64"/>
    <w:rsid w:val="005E2FD7"/>
    <w:rsid w:val="005E7C4A"/>
    <w:rsid w:val="005F6A8A"/>
    <w:rsid w:val="0061099E"/>
    <w:rsid w:val="00620104"/>
    <w:rsid w:val="006211CB"/>
    <w:rsid w:val="00633DBF"/>
    <w:rsid w:val="00654569"/>
    <w:rsid w:val="0065665A"/>
    <w:rsid w:val="00657C88"/>
    <w:rsid w:val="00661314"/>
    <w:rsid w:val="00661617"/>
    <w:rsid w:val="006734DB"/>
    <w:rsid w:val="00685A75"/>
    <w:rsid w:val="0069316B"/>
    <w:rsid w:val="006A4BE7"/>
    <w:rsid w:val="006A5A1A"/>
    <w:rsid w:val="006A5C67"/>
    <w:rsid w:val="006C5E12"/>
    <w:rsid w:val="006C6EFF"/>
    <w:rsid w:val="006C713A"/>
    <w:rsid w:val="006C725F"/>
    <w:rsid w:val="006F5948"/>
    <w:rsid w:val="00707E39"/>
    <w:rsid w:val="007104C7"/>
    <w:rsid w:val="00717D83"/>
    <w:rsid w:val="007217C3"/>
    <w:rsid w:val="007279FF"/>
    <w:rsid w:val="00754425"/>
    <w:rsid w:val="007560C2"/>
    <w:rsid w:val="007A39DF"/>
    <w:rsid w:val="007A5205"/>
    <w:rsid w:val="007B1B1E"/>
    <w:rsid w:val="007C3E8A"/>
    <w:rsid w:val="007C756D"/>
    <w:rsid w:val="007E104D"/>
    <w:rsid w:val="00802A58"/>
    <w:rsid w:val="00807BD2"/>
    <w:rsid w:val="0083149B"/>
    <w:rsid w:val="00841EA2"/>
    <w:rsid w:val="00854476"/>
    <w:rsid w:val="00856FEC"/>
    <w:rsid w:val="0085731D"/>
    <w:rsid w:val="00865EC6"/>
    <w:rsid w:val="008670C5"/>
    <w:rsid w:val="0087352B"/>
    <w:rsid w:val="008747DD"/>
    <w:rsid w:val="00884632"/>
    <w:rsid w:val="008857C7"/>
    <w:rsid w:val="0089385A"/>
    <w:rsid w:val="00896C78"/>
    <w:rsid w:val="008A35DF"/>
    <w:rsid w:val="008B484B"/>
    <w:rsid w:val="008B6F39"/>
    <w:rsid w:val="008C5B58"/>
    <w:rsid w:val="008C62E4"/>
    <w:rsid w:val="008F5182"/>
    <w:rsid w:val="00912766"/>
    <w:rsid w:val="0092446D"/>
    <w:rsid w:val="009264A0"/>
    <w:rsid w:val="00926BF0"/>
    <w:rsid w:val="00941055"/>
    <w:rsid w:val="00952620"/>
    <w:rsid w:val="00973581"/>
    <w:rsid w:val="009735A8"/>
    <w:rsid w:val="0099117C"/>
    <w:rsid w:val="009C22B9"/>
    <w:rsid w:val="009D3125"/>
    <w:rsid w:val="009D655E"/>
    <w:rsid w:val="009E2C15"/>
    <w:rsid w:val="009E501B"/>
    <w:rsid w:val="009F4ABE"/>
    <w:rsid w:val="00A05477"/>
    <w:rsid w:val="00A06265"/>
    <w:rsid w:val="00A11E19"/>
    <w:rsid w:val="00A2467E"/>
    <w:rsid w:val="00A272C5"/>
    <w:rsid w:val="00A41273"/>
    <w:rsid w:val="00A44663"/>
    <w:rsid w:val="00A61020"/>
    <w:rsid w:val="00A62D6D"/>
    <w:rsid w:val="00A64F32"/>
    <w:rsid w:val="00A73954"/>
    <w:rsid w:val="00A931CB"/>
    <w:rsid w:val="00AA1D66"/>
    <w:rsid w:val="00AB1A61"/>
    <w:rsid w:val="00AC21EC"/>
    <w:rsid w:val="00AC293F"/>
    <w:rsid w:val="00AC6E19"/>
    <w:rsid w:val="00AD35CC"/>
    <w:rsid w:val="00AE273F"/>
    <w:rsid w:val="00AE5094"/>
    <w:rsid w:val="00AF3065"/>
    <w:rsid w:val="00B004B2"/>
    <w:rsid w:val="00B14259"/>
    <w:rsid w:val="00B15680"/>
    <w:rsid w:val="00B25F0A"/>
    <w:rsid w:val="00B347EF"/>
    <w:rsid w:val="00B36078"/>
    <w:rsid w:val="00B50216"/>
    <w:rsid w:val="00B504E3"/>
    <w:rsid w:val="00B560AF"/>
    <w:rsid w:val="00B645DC"/>
    <w:rsid w:val="00B807B6"/>
    <w:rsid w:val="00B84E45"/>
    <w:rsid w:val="00B87253"/>
    <w:rsid w:val="00B8761D"/>
    <w:rsid w:val="00B94044"/>
    <w:rsid w:val="00B96403"/>
    <w:rsid w:val="00BD6C39"/>
    <w:rsid w:val="00BE0E4D"/>
    <w:rsid w:val="00BF5B6C"/>
    <w:rsid w:val="00C0446E"/>
    <w:rsid w:val="00C10E04"/>
    <w:rsid w:val="00C2182B"/>
    <w:rsid w:val="00C439BC"/>
    <w:rsid w:val="00C604B6"/>
    <w:rsid w:val="00C62C7F"/>
    <w:rsid w:val="00C801AB"/>
    <w:rsid w:val="00C946BB"/>
    <w:rsid w:val="00C96D5E"/>
    <w:rsid w:val="00CB3B93"/>
    <w:rsid w:val="00CC52E4"/>
    <w:rsid w:val="00CD03EC"/>
    <w:rsid w:val="00CD04F4"/>
    <w:rsid w:val="00CD15E6"/>
    <w:rsid w:val="00CD7E1A"/>
    <w:rsid w:val="00CF6761"/>
    <w:rsid w:val="00D04B55"/>
    <w:rsid w:val="00D07F63"/>
    <w:rsid w:val="00D34A76"/>
    <w:rsid w:val="00D40986"/>
    <w:rsid w:val="00D5089C"/>
    <w:rsid w:val="00D52580"/>
    <w:rsid w:val="00D53E77"/>
    <w:rsid w:val="00D57D35"/>
    <w:rsid w:val="00D75FEE"/>
    <w:rsid w:val="00D85F35"/>
    <w:rsid w:val="00D93CF3"/>
    <w:rsid w:val="00DA5C28"/>
    <w:rsid w:val="00DB1140"/>
    <w:rsid w:val="00DB77E2"/>
    <w:rsid w:val="00DD1201"/>
    <w:rsid w:val="00DE1843"/>
    <w:rsid w:val="00DE422B"/>
    <w:rsid w:val="00DF0031"/>
    <w:rsid w:val="00E13877"/>
    <w:rsid w:val="00E14AC9"/>
    <w:rsid w:val="00E23B8C"/>
    <w:rsid w:val="00E26B81"/>
    <w:rsid w:val="00E30168"/>
    <w:rsid w:val="00E42967"/>
    <w:rsid w:val="00E433ED"/>
    <w:rsid w:val="00E445E0"/>
    <w:rsid w:val="00E5225B"/>
    <w:rsid w:val="00E57E7F"/>
    <w:rsid w:val="00EA52DA"/>
    <w:rsid w:val="00EB35CD"/>
    <w:rsid w:val="00EB4BE5"/>
    <w:rsid w:val="00EC7943"/>
    <w:rsid w:val="00EF087E"/>
    <w:rsid w:val="00EF15D7"/>
    <w:rsid w:val="00F003FA"/>
    <w:rsid w:val="00F0148E"/>
    <w:rsid w:val="00F024EE"/>
    <w:rsid w:val="00F06698"/>
    <w:rsid w:val="00F15D1D"/>
    <w:rsid w:val="00F24E6B"/>
    <w:rsid w:val="00F2620E"/>
    <w:rsid w:val="00F318F0"/>
    <w:rsid w:val="00F40C52"/>
    <w:rsid w:val="00F53235"/>
    <w:rsid w:val="00F56D73"/>
    <w:rsid w:val="00F57720"/>
    <w:rsid w:val="00F64B55"/>
    <w:rsid w:val="00FA65F4"/>
    <w:rsid w:val="00FB23A6"/>
    <w:rsid w:val="00FB2552"/>
    <w:rsid w:val="00FB555C"/>
    <w:rsid w:val="00FC2AED"/>
    <w:rsid w:val="00FE4570"/>
    <w:rsid w:val="00FE56E5"/>
    <w:rsid w:val="00FE6B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5:chartTrackingRefBased/>
  <w15:docId w15:val="{444D3A88-D6FC-4053-A2AA-13BB39300A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17C3"/>
    <w:pPr>
      <w:spacing w:before="100" w:after="200" w:line="360" w:lineRule="auto"/>
      <w:jc w:val="both"/>
    </w:pPr>
    <w:rPr>
      <w:rFonts w:ascii="Times New Roman" w:eastAsia="Times New Roman" w:hAnsi="Times New Roman" w:cs="Times New Roman"/>
      <w:sz w:val="26"/>
      <w:szCs w:val="20"/>
    </w:rPr>
  </w:style>
  <w:style w:type="paragraph" w:styleId="Heading1">
    <w:name w:val="heading 1"/>
    <w:basedOn w:val="Normal"/>
    <w:next w:val="Normal"/>
    <w:link w:val="Heading1Char"/>
    <w:uiPriority w:val="9"/>
    <w:qFormat/>
    <w:rsid w:val="00D75FEE"/>
    <w:pPr>
      <w:keepNext/>
      <w:keepLines/>
      <w:spacing w:before="240" w:after="100"/>
      <w:jc w:val="left"/>
      <w:outlineLvl w:val="0"/>
    </w:pPr>
    <w:rPr>
      <w:rFonts w:eastAsiaTheme="majorEastAsia" w:cstheme="majorBidi"/>
      <w:b/>
      <w:caps/>
      <w:sz w:val="28"/>
      <w:szCs w:val="32"/>
    </w:rPr>
  </w:style>
  <w:style w:type="paragraph" w:styleId="Heading2">
    <w:name w:val="heading 2"/>
    <w:basedOn w:val="Normal"/>
    <w:next w:val="Normal"/>
    <w:link w:val="Heading2Char"/>
    <w:uiPriority w:val="9"/>
    <w:unhideWhenUsed/>
    <w:qFormat/>
    <w:rsid w:val="00D75FEE"/>
    <w:pPr>
      <w:keepNext/>
      <w:keepLines/>
      <w:spacing w:before="200" w:after="100"/>
      <w:jc w:val="left"/>
      <w:outlineLvl w:val="1"/>
    </w:pPr>
    <w:rPr>
      <w:rFonts w:eastAsiaTheme="majorEastAsia" w:cstheme="majorBidi"/>
      <w:b/>
      <w:szCs w:val="26"/>
    </w:rPr>
  </w:style>
  <w:style w:type="paragraph" w:styleId="Heading3">
    <w:name w:val="heading 3"/>
    <w:basedOn w:val="Normal"/>
    <w:next w:val="Normal"/>
    <w:link w:val="Heading3Char"/>
    <w:uiPriority w:val="9"/>
    <w:unhideWhenUsed/>
    <w:qFormat/>
    <w:rsid w:val="00511AB3"/>
    <w:pPr>
      <w:keepNext/>
      <w:keepLines/>
      <w:spacing w:before="200" w:after="100"/>
      <w:jc w:val="left"/>
      <w:outlineLvl w:val="2"/>
    </w:pPr>
    <w:rPr>
      <w:rFonts w:eastAsiaTheme="majorEastAsia" w:cstheme="majorBidi"/>
      <w:b/>
      <w:i/>
      <w:sz w:val="24"/>
      <w:szCs w:val="24"/>
    </w:rPr>
  </w:style>
  <w:style w:type="paragraph" w:styleId="Heading4">
    <w:name w:val="heading 4"/>
    <w:basedOn w:val="Normal"/>
    <w:next w:val="Normal"/>
    <w:link w:val="Heading4Char"/>
    <w:qFormat/>
    <w:rsid w:val="005539FD"/>
    <w:pPr>
      <w:keepNext/>
      <w:widowControl w:val="0"/>
      <w:jc w:val="right"/>
      <w:outlineLvl w:val="3"/>
    </w:pPr>
    <w:rPr>
      <w:rFonts w:ascii=".VnTime" w:hAnsi=".VnTime"/>
      <w:b/>
      <w:color w:val="008080"/>
      <w:sz w:val="28"/>
    </w:rPr>
  </w:style>
  <w:style w:type="paragraph" w:styleId="Heading5">
    <w:name w:val="heading 5"/>
    <w:basedOn w:val="Normal"/>
    <w:next w:val="Normal"/>
    <w:link w:val="Heading5Char"/>
    <w:uiPriority w:val="9"/>
    <w:semiHidden/>
    <w:unhideWhenUsed/>
    <w:qFormat/>
    <w:rsid w:val="00D75FEE"/>
    <w:pPr>
      <w:keepNext/>
      <w:keepLines/>
      <w:spacing w:before="200" w:after="100"/>
      <w:outlineLvl w:val="4"/>
    </w:pPr>
    <w:rPr>
      <w:rFonts w:eastAsiaTheme="majorEastAsia" w:cstheme="majorBidi"/>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5539FD"/>
    <w:rPr>
      <w:rFonts w:ascii=".VnTime" w:eastAsia="Times New Roman" w:hAnsi=".VnTime" w:cs="Times New Roman"/>
      <w:b/>
      <w:color w:val="008080"/>
      <w:sz w:val="28"/>
      <w:szCs w:val="20"/>
    </w:rPr>
  </w:style>
  <w:style w:type="character" w:customStyle="1" w:styleId="Heading1Char">
    <w:name w:val="Heading 1 Char"/>
    <w:basedOn w:val="DefaultParagraphFont"/>
    <w:link w:val="Heading1"/>
    <w:uiPriority w:val="9"/>
    <w:rsid w:val="00D75FEE"/>
    <w:rPr>
      <w:rFonts w:ascii="Times New Roman" w:eastAsiaTheme="majorEastAsia" w:hAnsi="Times New Roman" w:cstheme="majorBidi"/>
      <w:b/>
      <w:caps/>
      <w:sz w:val="28"/>
      <w:szCs w:val="32"/>
    </w:rPr>
  </w:style>
  <w:style w:type="character" w:customStyle="1" w:styleId="Heading2Char">
    <w:name w:val="Heading 2 Char"/>
    <w:basedOn w:val="DefaultParagraphFont"/>
    <w:link w:val="Heading2"/>
    <w:uiPriority w:val="9"/>
    <w:rsid w:val="00D75FEE"/>
    <w:rPr>
      <w:rFonts w:ascii="Times New Roman" w:eastAsiaTheme="majorEastAsia" w:hAnsi="Times New Roman" w:cstheme="majorBidi"/>
      <w:b/>
      <w:sz w:val="26"/>
      <w:szCs w:val="26"/>
    </w:rPr>
  </w:style>
  <w:style w:type="character" w:customStyle="1" w:styleId="Heading5Char">
    <w:name w:val="Heading 5 Char"/>
    <w:basedOn w:val="DefaultParagraphFont"/>
    <w:link w:val="Heading5"/>
    <w:uiPriority w:val="9"/>
    <w:semiHidden/>
    <w:rsid w:val="00D75FEE"/>
    <w:rPr>
      <w:rFonts w:ascii="Times New Roman" w:eastAsiaTheme="majorEastAsia" w:hAnsi="Times New Roman" w:cstheme="majorBidi"/>
      <w:b/>
      <w:i/>
      <w:sz w:val="26"/>
      <w:szCs w:val="20"/>
    </w:rPr>
  </w:style>
  <w:style w:type="character" w:customStyle="1" w:styleId="Heading3Char">
    <w:name w:val="Heading 3 Char"/>
    <w:basedOn w:val="DefaultParagraphFont"/>
    <w:link w:val="Heading3"/>
    <w:uiPriority w:val="9"/>
    <w:rsid w:val="00511AB3"/>
    <w:rPr>
      <w:rFonts w:ascii="Times New Roman" w:eastAsiaTheme="majorEastAsia" w:hAnsi="Times New Roman" w:cstheme="majorBidi"/>
      <w:b/>
      <w:i/>
      <w:sz w:val="24"/>
      <w:szCs w:val="24"/>
    </w:rPr>
  </w:style>
  <w:style w:type="paragraph" w:styleId="Header">
    <w:name w:val="header"/>
    <w:basedOn w:val="Normal"/>
    <w:link w:val="HeaderChar"/>
    <w:uiPriority w:val="99"/>
    <w:unhideWhenUsed/>
    <w:rsid w:val="00514E80"/>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514E80"/>
    <w:rPr>
      <w:rFonts w:ascii="Times New Roman" w:eastAsia="Times New Roman" w:hAnsi="Times New Roman" w:cs="Times New Roman"/>
      <w:sz w:val="26"/>
      <w:szCs w:val="20"/>
    </w:rPr>
  </w:style>
  <w:style w:type="paragraph" w:styleId="Footer">
    <w:name w:val="footer"/>
    <w:basedOn w:val="Normal"/>
    <w:link w:val="FooterChar"/>
    <w:uiPriority w:val="99"/>
    <w:unhideWhenUsed/>
    <w:rsid w:val="00514E80"/>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514E80"/>
    <w:rPr>
      <w:rFonts w:ascii="Times New Roman" w:eastAsia="Times New Roman" w:hAnsi="Times New Roman" w:cs="Times New Roman"/>
      <w:sz w:val="26"/>
      <w:szCs w:val="20"/>
    </w:rPr>
  </w:style>
  <w:style w:type="character" w:styleId="Hyperlink">
    <w:name w:val="Hyperlink"/>
    <w:uiPriority w:val="99"/>
    <w:unhideWhenUsed/>
    <w:rsid w:val="007217C3"/>
    <w:rPr>
      <w:color w:val="0000FF"/>
      <w:u w:val="single"/>
    </w:rPr>
  </w:style>
  <w:style w:type="paragraph" w:styleId="Caption">
    <w:name w:val="caption"/>
    <w:basedOn w:val="Normal"/>
    <w:next w:val="Normal"/>
    <w:qFormat/>
    <w:rsid w:val="006C725F"/>
    <w:pPr>
      <w:spacing w:before="0" w:after="60" w:line="276" w:lineRule="auto"/>
      <w:jc w:val="center"/>
    </w:pPr>
    <w:rPr>
      <w:b/>
      <w:sz w:val="24"/>
    </w:rPr>
  </w:style>
  <w:style w:type="paragraph" w:styleId="ListParagraph">
    <w:name w:val="List Paragraph"/>
    <w:basedOn w:val="Normal"/>
    <w:uiPriority w:val="34"/>
    <w:qFormat/>
    <w:rsid w:val="006C5E12"/>
    <w:pPr>
      <w:ind w:left="720"/>
      <w:contextualSpacing/>
    </w:pPr>
  </w:style>
  <w:style w:type="table" w:styleId="TableGrid">
    <w:name w:val="Table Grid"/>
    <w:basedOn w:val="TableNormal"/>
    <w:uiPriority w:val="39"/>
    <w:rsid w:val="00EC79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7A39DF"/>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5751688">
      <w:bodyDiv w:val="1"/>
      <w:marLeft w:val="0"/>
      <w:marRight w:val="0"/>
      <w:marTop w:val="0"/>
      <w:marBottom w:val="0"/>
      <w:divBdr>
        <w:top w:val="none" w:sz="0" w:space="0" w:color="auto"/>
        <w:left w:val="none" w:sz="0" w:space="0" w:color="auto"/>
        <w:bottom w:val="none" w:sz="0" w:space="0" w:color="auto"/>
        <w:right w:val="none" w:sz="0" w:space="0" w:color="auto"/>
      </w:divBdr>
    </w:div>
    <w:div w:id="376857548">
      <w:bodyDiv w:val="1"/>
      <w:marLeft w:val="0"/>
      <w:marRight w:val="0"/>
      <w:marTop w:val="0"/>
      <w:marBottom w:val="0"/>
      <w:divBdr>
        <w:top w:val="none" w:sz="0" w:space="0" w:color="auto"/>
        <w:left w:val="none" w:sz="0" w:space="0" w:color="auto"/>
        <w:bottom w:val="none" w:sz="0" w:space="0" w:color="auto"/>
        <w:right w:val="none" w:sz="0" w:space="0" w:color="auto"/>
      </w:divBdr>
    </w:div>
    <w:div w:id="674655321">
      <w:bodyDiv w:val="1"/>
      <w:marLeft w:val="0"/>
      <w:marRight w:val="0"/>
      <w:marTop w:val="0"/>
      <w:marBottom w:val="0"/>
      <w:divBdr>
        <w:top w:val="none" w:sz="0" w:space="0" w:color="auto"/>
        <w:left w:val="none" w:sz="0" w:space="0" w:color="auto"/>
        <w:bottom w:val="none" w:sz="0" w:space="0" w:color="auto"/>
        <w:right w:val="none" w:sz="0" w:space="0" w:color="auto"/>
      </w:divBdr>
    </w:div>
    <w:div w:id="1232155189">
      <w:bodyDiv w:val="1"/>
      <w:marLeft w:val="0"/>
      <w:marRight w:val="0"/>
      <w:marTop w:val="0"/>
      <w:marBottom w:val="0"/>
      <w:divBdr>
        <w:top w:val="none" w:sz="0" w:space="0" w:color="auto"/>
        <w:left w:val="none" w:sz="0" w:space="0" w:color="auto"/>
        <w:bottom w:val="none" w:sz="0" w:space="0" w:color="auto"/>
        <w:right w:val="none" w:sz="0" w:space="0" w:color="auto"/>
      </w:divBdr>
    </w:div>
    <w:div w:id="1702197910">
      <w:bodyDiv w:val="1"/>
      <w:marLeft w:val="0"/>
      <w:marRight w:val="0"/>
      <w:marTop w:val="0"/>
      <w:marBottom w:val="0"/>
      <w:divBdr>
        <w:top w:val="none" w:sz="0" w:space="0" w:color="auto"/>
        <w:left w:val="none" w:sz="0" w:space="0" w:color="auto"/>
        <w:bottom w:val="none" w:sz="0" w:space="0" w:color="auto"/>
        <w:right w:val="none" w:sz="0" w:space="0" w:color="auto"/>
      </w:divBdr>
    </w:div>
    <w:div w:id="2053459955">
      <w:bodyDiv w:val="1"/>
      <w:marLeft w:val="0"/>
      <w:marRight w:val="0"/>
      <w:marTop w:val="0"/>
      <w:marBottom w:val="0"/>
      <w:divBdr>
        <w:top w:val="none" w:sz="0" w:space="0" w:color="auto"/>
        <w:left w:val="none" w:sz="0" w:space="0" w:color="auto"/>
        <w:bottom w:val="none" w:sz="0" w:space="0" w:color="auto"/>
        <w:right w:val="none" w:sz="0" w:space="0" w:color="auto"/>
      </w:divBdr>
    </w:div>
    <w:div w:id="2114130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chart" Target="charts/chart4.xml"/><Relationship Id="rId26" Type="http://schemas.openxmlformats.org/officeDocument/2006/relationships/chart" Target="charts/chart12.xml"/><Relationship Id="rId3" Type="http://schemas.openxmlformats.org/officeDocument/2006/relationships/styles" Target="styles.xml"/><Relationship Id="rId21" Type="http://schemas.openxmlformats.org/officeDocument/2006/relationships/chart" Target="charts/chart7.xm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chart" Target="charts/chart3.xml"/><Relationship Id="rId25" Type="http://schemas.openxmlformats.org/officeDocument/2006/relationships/chart" Target="charts/chart11.xm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2.xml"/><Relationship Id="rId20" Type="http://schemas.openxmlformats.org/officeDocument/2006/relationships/chart" Target="charts/chart6.xml"/><Relationship Id="rId29" Type="http://schemas.openxmlformats.org/officeDocument/2006/relationships/chart" Target="charts/chart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hart" Target="charts/chart10.xml"/><Relationship Id="rId32" Type="http://schemas.openxmlformats.org/officeDocument/2006/relationships/hyperlink" Target="http://chilinh.org.vn/portal/news/topic/257/" TargetMode="Externa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hart" Target="charts/chart9.xml"/><Relationship Id="rId28" Type="http://schemas.openxmlformats.org/officeDocument/2006/relationships/chart" Target="charts/chart14.xml"/><Relationship Id="rId10" Type="http://schemas.openxmlformats.org/officeDocument/2006/relationships/image" Target="media/image2.PNG"/><Relationship Id="rId19" Type="http://schemas.openxmlformats.org/officeDocument/2006/relationships/chart" Target="charts/chart5.xml"/><Relationship Id="rId31" Type="http://schemas.openxmlformats.org/officeDocument/2006/relationships/hyperlink" Target="http://www.cdc.gov/nchs/nvss/marriage_divorce_tables.htm" TargetMode="Externa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image" Target="media/image6.png"/><Relationship Id="rId22" Type="http://schemas.openxmlformats.org/officeDocument/2006/relationships/chart" Target="charts/chart8.xml"/><Relationship Id="rId27" Type="http://schemas.openxmlformats.org/officeDocument/2006/relationships/chart" Target="charts/chart13.xml"/><Relationship Id="rId30" Type="http://schemas.openxmlformats.org/officeDocument/2006/relationships/chart" Target="charts/chart16.xml"/><Relationship Id="rId8" Type="http://schemas.openxmlformats.org/officeDocument/2006/relationships/chart" Target="charts/chart1.xml"/></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xml.rels><?xml version="1.0" encoding="UTF-8" standalone="yes"?>
<Relationships xmlns="http://schemas.openxmlformats.org/package/2006/relationships"><Relationship Id="rId3" Type="http://schemas.openxmlformats.org/officeDocument/2006/relationships/oleObject" Target="file:///C:\Users\Le\Dropbox\Chililabdata\phantichdoc\Bieu%20do.xlsx" TargetMode="External"/><Relationship Id="rId2" Type="http://schemas.microsoft.com/office/2011/relationships/chartColorStyle" Target="colors1.xml"/><Relationship Id="rId1" Type="http://schemas.microsoft.com/office/2011/relationships/chartStyle" Target="style1.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Le\Dropbox\Chililabdata\phantichdoc\Bieu%20do.xlsx" TargetMode="External"/><Relationship Id="rId2" Type="http://schemas.microsoft.com/office/2011/relationships/chartColorStyle" Target="colors2.xml"/><Relationship Id="rId1" Type="http://schemas.microsoft.com/office/2011/relationships/chartStyle" Target="style2.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Le\Dropbox\Chililabdata\phantichdoc\Bieu%20do.xlsx" TargetMode="External"/><Relationship Id="rId2" Type="http://schemas.microsoft.com/office/2011/relationships/chartColorStyle" Target="colors3.xml"/><Relationship Id="rId1" Type="http://schemas.microsoft.com/office/2011/relationships/chartStyle" Target="style3.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Le\Dropbox\Chililabdata\phantichdoc\Bieu%20do.xlsx" TargetMode="External"/><Relationship Id="rId2" Type="http://schemas.microsoft.com/office/2011/relationships/chartColorStyle" Target="colors4.xml"/><Relationship Id="rId1" Type="http://schemas.microsoft.com/office/2011/relationships/chartStyle" Target="style4.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Le\Dropbox\Chililabdata\phantichdoc\Bieu%20do.xlsx" TargetMode="External"/><Relationship Id="rId2" Type="http://schemas.microsoft.com/office/2011/relationships/chartColorStyle" Target="colors5.xml"/><Relationship Id="rId1" Type="http://schemas.microsoft.com/office/2011/relationships/chartStyle" Target="style5.xml"/></Relationships>
</file>

<file path=word/charts/_rels/chart7.xml.rels><?xml version="1.0" encoding="UTF-8" standalone="yes"?>
<Relationships xmlns="http://schemas.openxmlformats.org/package/2006/relationships"><Relationship Id="rId3" Type="http://schemas.openxmlformats.org/officeDocument/2006/relationships/oleObject" Target="file:///C:\Users\Le\Dropbox\Chililabdata\phantichdoc\Bieu%20do.xlsx" TargetMode="External"/><Relationship Id="rId2" Type="http://schemas.microsoft.com/office/2011/relationships/chartColorStyle" Target="colors6.xml"/><Relationship Id="rId1" Type="http://schemas.microsoft.com/office/2011/relationships/chartStyle" Target="style6.xml"/></Relationships>
</file>

<file path=word/charts/_rels/chart8.xml.rels><?xml version="1.0" encoding="UTF-8" standalone="yes"?>
<Relationships xmlns="http://schemas.openxmlformats.org/package/2006/relationships"><Relationship Id="rId3" Type="http://schemas.openxmlformats.org/officeDocument/2006/relationships/oleObject" Target="file:///C:\Users\Le\Dropbox\Chililabdata\phantichdoc\Bieu%20do.xlsx" TargetMode="External"/><Relationship Id="rId2" Type="http://schemas.microsoft.com/office/2011/relationships/chartColorStyle" Target="colors7.xml"/><Relationship Id="rId1" Type="http://schemas.microsoft.com/office/2011/relationships/chartStyle" Target="style7.xml"/></Relationships>
</file>

<file path=word/charts/_rels/chart9.xml.rels><?xml version="1.0" encoding="UTF-8" standalone="yes"?>
<Relationships xmlns="http://schemas.openxmlformats.org/package/2006/relationships"><Relationship Id="rId3" Type="http://schemas.openxmlformats.org/officeDocument/2006/relationships/oleObject" Target="file:///C:\Users\Le\Dropbox\Chililabdata\phantichdoc\Bieu%20do.xlsx" TargetMode="External"/><Relationship Id="rId2" Type="http://schemas.microsoft.com/office/2011/relationships/chartColorStyle" Target="colors8.xml"/><Relationship Id="rId1" Type="http://schemas.microsoft.com/office/2011/relationships/chartStyle" Target="style8.xml"/></Relationships>
</file>

<file path=word/charts/_rels/chart10.xml.rels><?xml version="1.0" encoding="UTF-8" standalone="yes"?>
<Relationships xmlns="http://schemas.openxmlformats.org/package/2006/relationships"><Relationship Id="rId3" Type="http://schemas.openxmlformats.org/officeDocument/2006/relationships/oleObject" Target="file:///C:\Users\Le\Dropbox\Chililabdata\phantichdoc\Bieu%20do.xlsx" TargetMode="External"/><Relationship Id="rId2" Type="http://schemas.microsoft.com/office/2011/relationships/chartColorStyle" Target="colors9.xml"/><Relationship Id="rId1" Type="http://schemas.microsoft.com/office/2011/relationships/chartStyle" Target="style9.xml"/></Relationships>
</file>

<file path=word/charts/_rels/chart11.xml.rels><?xml version="1.0" encoding="UTF-8" standalone="yes"?>
<Relationships xmlns="http://schemas.openxmlformats.org/package/2006/relationships"><Relationship Id="rId3" Type="http://schemas.openxmlformats.org/officeDocument/2006/relationships/oleObject" Target="file:///C:\Users\Le\Dropbox\Chililabdata\phantichdoc\Bieu%20do.xlsx" TargetMode="External"/><Relationship Id="rId2" Type="http://schemas.microsoft.com/office/2011/relationships/chartColorStyle" Target="colors10.xml"/><Relationship Id="rId1" Type="http://schemas.microsoft.com/office/2011/relationships/chartStyle" Target="style10.xml"/></Relationships>
</file>

<file path=word/charts/_rels/chart12.xml.rels><?xml version="1.0" encoding="UTF-8" standalone="yes"?>
<Relationships xmlns="http://schemas.openxmlformats.org/package/2006/relationships"><Relationship Id="rId3" Type="http://schemas.openxmlformats.org/officeDocument/2006/relationships/oleObject" Target="file:///C:\Users\Le\Dropbox\Chililabdata\phantichdoc\Bieu%20do.xlsx" TargetMode="External"/><Relationship Id="rId2" Type="http://schemas.microsoft.com/office/2011/relationships/chartColorStyle" Target="colors11.xml"/><Relationship Id="rId1" Type="http://schemas.microsoft.com/office/2011/relationships/chartStyle" Target="style11.xml"/></Relationships>
</file>

<file path=word/charts/_rels/chart13.xml.rels><?xml version="1.0" encoding="UTF-8" standalone="yes"?>
<Relationships xmlns="http://schemas.openxmlformats.org/package/2006/relationships"><Relationship Id="rId3" Type="http://schemas.openxmlformats.org/officeDocument/2006/relationships/oleObject" Target="file:///C:\Users\Le\Dropbox\Chililabdata\phantichdoc\Bieu%20do.xlsx" TargetMode="External"/><Relationship Id="rId2" Type="http://schemas.microsoft.com/office/2011/relationships/chartColorStyle" Target="colors12.xml"/><Relationship Id="rId1" Type="http://schemas.microsoft.com/office/2011/relationships/chartStyle" Target="style12.xml"/></Relationships>
</file>

<file path=word/charts/_rels/chart14.xml.rels><?xml version="1.0" encoding="UTF-8" standalone="yes"?>
<Relationships xmlns="http://schemas.openxmlformats.org/package/2006/relationships"><Relationship Id="rId3" Type="http://schemas.openxmlformats.org/officeDocument/2006/relationships/oleObject" Target="file:///C:\Users\Le\Dropbox\Chililabdata\phantichdoc\Bieu%20do.xlsx" TargetMode="External"/><Relationship Id="rId2" Type="http://schemas.microsoft.com/office/2011/relationships/chartColorStyle" Target="colors13.xml"/><Relationship Id="rId1" Type="http://schemas.microsoft.com/office/2011/relationships/chartStyle" Target="style13.xml"/></Relationships>
</file>

<file path=word/charts/_rels/chart15.xml.rels><?xml version="1.0" encoding="UTF-8" standalone="yes"?>
<Relationships xmlns="http://schemas.openxmlformats.org/package/2006/relationships"><Relationship Id="rId3" Type="http://schemas.openxmlformats.org/officeDocument/2006/relationships/oleObject" Target="file:///C:\Users\Le\Dropbox\Chililabdata\phantichdoc\Bieu%20do.xlsx" TargetMode="External"/><Relationship Id="rId2" Type="http://schemas.microsoft.com/office/2011/relationships/chartColorStyle" Target="colors14.xml"/><Relationship Id="rId1" Type="http://schemas.microsoft.com/office/2011/relationships/chartStyle" Target="style14.xml"/></Relationships>
</file>

<file path=word/charts/_rels/chart16.xml.rels><?xml version="1.0" encoding="UTF-8" standalone="yes"?>
<Relationships xmlns="http://schemas.openxmlformats.org/package/2006/relationships"><Relationship Id="rId3" Type="http://schemas.openxmlformats.org/officeDocument/2006/relationships/oleObject" Target="file:///C:\Users\Le\Dropbox\Chililabdata\phantichdoc\Bieu%20do.xlsx" TargetMode="External"/><Relationship Id="rId2" Type="http://schemas.microsoft.com/office/2011/relationships/chartColorStyle" Target="colors15.xml"/><Relationship Id="rId1" Type="http://schemas.microsoft.com/office/2011/relationships/chartStyle" Target="style15.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roundedCorners val="1"/>
  <c:style val="2"/>
  <c:chart>
    <c:autoTitleDeleted val="1"/>
    <c:plotArea>
      <c:layout/>
      <c:barChart>
        <c:barDir val="col"/>
        <c:grouping val="clustered"/>
        <c:varyColors val="1"/>
        <c:ser>
          <c:idx val="0"/>
          <c:order val="0"/>
          <c:tx>
            <c:strRef>
              <c:f>Sheet1!$B$1</c:f>
              <c:strCache>
                <c:ptCount val="1"/>
                <c:pt idx="0">
                  <c:v>Nam</c:v>
                </c:pt>
              </c:strCache>
            </c:strRef>
          </c:tx>
          <c:invertIfNegative val="1"/>
          <c:dLbls>
            <c:spPr>
              <a:noFill/>
              <a:ln>
                <a:noFill/>
              </a:ln>
              <a:effectLst/>
            </c:spPr>
            <c:txPr>
              <a:bodyPr/>
              <a:lstStyle/>
              <a:p>
                <a:pPr>
                  <a:defRPr sz="800" b="1"/>
                </a:pPr>
                <a:endParaRPr lang="en-US"/>
              </a:p>
            </c:txPr>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Sheet1!$A$2:$A$8</c:f>
              <c:strCache>
                <c:ptCount val="7"/>
                <c:pt idx="0">
                  <c:v>Kinh</c:v>
                </c:pt>
                <c:pt idx="1">
                  <c:v>Tày</c:v>
                </c:pt>
                <c:pt idx="2">
                  <c:v>Thái</c:v>
                </c:pt>
                <c:pt idx="3">
                  <c:v>Mường</c:v>
                </c:pt>
                <c:pt idx="4">
                  <c:v>Khmer</c:v>
                </c:pt>
                <c:pt idx="5">
                  <c:v>H'mông</c:v>
                </c:pt>
                <c:pt idx="6">
                  <c:v>Khác</c:v>
                </c:pt>
              </c:strCache>
            </c:strRef>
          </c:cat>
          <c:val>
            <c:numRef>
              <c:f>Sheet1!$B$2:$B$8</c:f>
              <c:numCache>
                <c:formatCode>0.0</c:formatCode>
                <c:ptCount val="7"/>
                <c:pt idx="0" formatCode="General">
                  <c:v>26.6</c:v>
                </c:pt>
                <c:pt idx="1">
                  <c:v>25</c:v>
                </c:pt>
                <c:pt idx="2" formatCode="General">
                  <c:v>22.8</c:v>
                </c:pt>
                <c:pt idx="3" formatCode="General">
                  <c:v>24.6</c:v>
                </c:pt>
                <c:pt idx="4" formatCode="General">
                  <c:v>25.8</c:v>
                </c:pt>
                <c:pt idx="5" formatCode="General">
                  <c:v>19.899999999999999</c:v>
                </c:pt>
                <c:pt idx="6" formatCode="General">
                  <c:v>23.9</c:v>
                </c:pt>
              </c:numCache>
            </c:numRef>
          </c:val>
        </c:ser>
        <c:ser>
          <c:idx val="1"/>
          <c:order val="1"/>
          <c:tx>
            <c:strRef>
              <c:f>Sheet1!$C$1</c:f>
              <c:strCache>
                <c:ptCount val="1"/>
                <c:pt idx="0">
                  <c:v>Nữ</c:v>
                </c:pt>
              </c:strCache>
            </c:strRef>
          </c:tx>
          <c:invertIfNegative val="1"/>
          <c:dLbls>
            <c:dLbl>
              <c:idx val="0"/>
              <c:layout>
                <c:manualLayout>
                  <c:x val="8.3333333333333367E-3"/>
                  <c:y val="4.629629629629632E-3"/>
                </c:manualLayout>
              </c:layout>
              <c:showLegendKey val="1"/>
              <c:showVal val="1"/>
              <c:showCatName val="1"/>
              <c:showSerName val="1"/>
              <c:showPercent val="1"/>
              <c:showBubbleSize val="1"/>
              <c:extLst>
                <c:ext xmlns:c15="http://schemas.microsoft.com/office/drawing/2012/chart" uri="{CE6537A1-D6FC-4f65-9D91-7224C49458BB}"/>
              </c:extLst>
            </c:dLbl>
            <c:dLbl>
              <c:idx val="1"/>
              <c:layout>
                <c:manualLayout>
                  <c:x val="1.6666666666666677E-2"/>
                  <c:y val="0"/>
                </c:manualLayout>
              </c:layout>
              <c:showLegendKey val="1"/>
              <c:showVal val="1"/>
              <c:showCatName val="1"/>
              <c:showSerName val="1"/>
              <c:showPercent val="1"/>
              <c:showBubbleSize val="1"/>
              <c:extLst>
                <c:ext xmlns:c15="http://schemas.microsoft.com/office/drawing/2012/chart" uri="{CE6537A1-D6FC-4f65-9D91-7224C49458BB}"/>
              </c:extLst>
            </c:dLbl>
            <c:dLbl>
              <c:idx val="2"/>
              <c:layout>
                <c:manualLayout>
                  <c:x val="1.111111111111112E-2"/>
                  <c:y val="0"/>
                </c:manualLayout>
              </c:layout>
              <c:showLegendKey val="1"/>
              <c:showVal val="1"/>
              <c:showCatName val="1"/>
              <c:showSerName val="1"/>
              <c:showPercent val="1"/>
              <c:showBubbleSize val="1"/>
              <c:extLst>
                <c:ext xmlns:c15="http://schemas.microsoft.com/office/drawing/2012/chart" uri="{CE6537A1-D6FC-4f65-9D91-7224C49458BB}"/>
              </c:extLst>
            </c:dLbl>
            <c:dLbl>
              <c:idx val="3"/>
              <c:layout>
                <c:manualLayout>
                  <c:x val="8.3333333333333367E-3"/>
                  <c:y val="4.629629629629632E-3"/>
                </c:manualLayout>
              </c:layout>
              <c:showLegendKey val="1"/>
              <c:showVal val="1"/>
              <c:showCatName val="1"/>
              <c:showSerName val="1"/>
              <c:showPercent val="1"/>
              <c:showBubbleSize val="1"/>
              <c:extLst>
                <c:ext xmlns:c15="http://schemas.microsoft.com/office/drawing/2012/chart" uri="{CE6537A1-D6FC-4f65-9D91-7224C49458BB}"/>
              </c:extLst>
            </c:dLbl>
            <c:dLbl>
              <c:idx val="4"/>
              <c:layout>
                <c:manualLayout>
                  <c:x val="1.38888888888889E-2"/>
                  <c:y val="1.8518518518518528E-2"/>
                </c:manualLayout>
              </c:layout>
              <c:showLegendKey val="1"/>
              <c:showVal val="1"/>
              <c:showCatName val="1"/>
              <c:showSerName val="1"/>
              <c:showPercent val="1"/>
              <c:showBubbleSize val="1"/>
              <c:extLst>
                <c:ext xmlns:c15="http://schemas.microsoft.com/office/drawing/2012/chart" uri="{CE6537A1-D6FC-4f65-9D91-7224C49458BB}"/>
              </c:extLst>
            </c:dLbl>
            <c:dLbl>
              <c:idx val="5"/>
              <c:layout>
                <c:manualLayout>
                  <c:x val="8.3333333333333367E-3"/>
                  <c:y val="9.2592592592592692E-3"/>
                </c:manualLayout>
              </c:layout>
              <c:showLegendKey val="1"/>
              <c:showVal val="1"/>
              <c:showCatName val="1"/>
              <c:showSerName val="1"/>
              <c:showPercent val="1"/>
              <c:showBubbleSize val="1"/>
              <c:extLst>
                <c:ext xmlns:c15="http://schemas.microsoft.com/office/drawing/2012/chart" uri="{CE6537A1-D6FC-4f65-9D91-7224C49458BB}"/>
              </c:extLst>
            </c:dLbl>
            <c:dLbl>
              <c:idx val="6"/>
              <c:layout>
                <c:manualLayout>
                  <c:x val="5.5555555555555558E-3"/>
                  <c:y val="1.8518518518518528E-2"/>
                </c:manualLayout>
              </c:layout>
              <c:showLegendKey val="1"/>
              <c:showVal val="1"/>
              <c:showCatName val="1"/>
              <c:showSerName val="1"/>
              <c:showPercent val="1"/>
              <c:showBubbleSize val="1"/>
              <c:extLst>
                <c:ext xmlns:c15="http://schemas.microsoft.com/office/drawing/2012/chart" uri="{CE6537A1-D6FC-4f65-9D91-7224C49458BB}"/>
              </c:extLst>
            </c:dLbl>
            <c:spPr>
              <a:noFill/>
              <a:ln>
                <a:noFill/>
              </a:ln>
              <a:effectLst/>
            </c:spPr>
            <c:txPr>
              <a:bodyPr/>
              <a:lstStyle/>
              <a:p>
                <a:pPr>
                  <a:defRPr sz="700" b="1"/>
                </a:pPr>
                <a:endParaRPr lang="en-US"/>
              </a:p>
            </c:txPr>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Sheet1!$A$2:$A$8</c:f>
              <c:strCache>
                <c:ptCount val="7"/>
                <c:pt idx="0">
                  <c:v>Kinh</c:v>
                </c:pt>
                <c:pt idx="1">
                  <c:v>Tày</c:v>
                </c:pt>
                <c:pt idx="2">
                  <c:v>Thái</c:v>
                </c:pt>
                <c:pt idx="3">
                  <c:v>Mường</c:v>
                </c:pt>
                <c:pt idx="4">
                  <c:v>Khmer</c:v>
                </c:pt>
                <c:pt idx="5">
                  <c:v>H'mông</c:v>
                </c:pt>
                <c:pt idx="6">
                  <c:v>Khác</c:v>
                </c:pt>
              </c:strCache>
            </c:strRef>
          </c:cat>
          <c:val>
            <c:numRef>
              <c:f>Sheet1!$C$2:$C$8</c:f>
              <c:numCache>
                <c:formatCode>General</c:formatCode>
                <c:ptCount val="7"/>
                <c:pt idx="0">
                  <c:v>23.1</c:v>
                </c:pt>
                <c:pt idx="1">
                  <c:v>22.2</c:v>
                </c:pt>
                <c:pt idx="2">
                  <c:v>20.8</c:v>
                </c:pt>
                <c:pt idx="3">
                  <c:v>22.1</c:v>
                </c:pt>
                <c:pt idx="4">
                  <c:v>23.1</c:v>
                </c:pt>
                <c:pt idx="5">
                  <c:v>18.8</c:v>
                </c:pt>
                <c:pt idx="6">
                  <c:v>21.1</c:v>
                </c:pt>
              </c:numCache>
            </c:numRef>
          </c:val>
        </c:ser>
        <c:dLbls>
          <c:showLegendKey val="0"/>
          <c:showVal val="0"/>
          <c:showCatName val="0"/>
          <c:showSerName val="0"/>
          <c:showPercent val="0"/>
          <c:showBubbleSize val="0"/>
        </c:dLbls>
        <c:gapWidth val="150"/>
        <c:axId val="1216498688"/>
        <c:axId val="1216503040"/>
      </c:barChart>
      <c:catAx>
        <c:axId val="1216498688"/>
        <c:scaling>
          <c:orientation val="minMax"/>
        </c:scaling>
        <c:delete val="1"/>
        <c:axPos val="b"/>
        <c:numFmt formatCode="General" sourceLinked="0"/>
        <c:majorTickMark val="cross"/>
        <c:minorTickMark val="cross"/>
        <c:tickLblPos val="nextTo"/>
        <c:crossAx val="1216503040"/>
        <c:crosses val="autoZero"/>
        <c:auto val="1"/>
        <c:lblAlgn val="ctr"/>
        <c:lblOffset val="100"/>
        <c:noMultiLvlLbl val="1"/>
      </c:catAx>
      <c:valAx>
        <c:axId val="1216503040"/>
        <c:scaling>
          <c:orientation val="minMax"/>
        </c:scaling>
        <c:delete val="1"/>
        <c:axPos val="l"/>
        <c:majorGridlines/>
        <c:title>
          <c:tx>
            <c:rich>
              <a:bodyPr rot="-5400000" vert="horz"/>
              <a:lstStyle/>
              <a:p>
                <a:pPr>
                  <a:defRPr/>
                </a:pPr>
                <a:r>
                  <a:rPr lang="en-US"/>
                  <a:t>Tuổi</a:t>
                </a:r>
              </a:p>
            </c:rich>
          </c:tx>
          <c:overlay val="1"/>
        </c:title>
        <c:numFmt formatCode="General" sourceLinked="1"/>
        <c:majorTickMark val="cross"/>
        <c:minorTickMark val="cross"/>
        <c:tickLblPos val="nextTo"/>
        <c:crossAx val="1216498688"/>
        <c:crosses val="autoZero"/>
        <c:crossBetween val="between"/>
      </c:valAx>
    </c:plotArea>
    <c:legend>
      <c:legendPos val="r"/>
      <c:overlay val="1"/>
      <c:txPr>
        <a:bodyPr/>
        <a:lstStyle/>
        <a:p>
          <a:pPr>
            <a:defRPr b="1"/>
          </a:pPr>
          <a:endParaRPr lang="en-US"/>
        </a:p>
      </c:txPr>
    </c:legend>
    <c:plotVisOnly val="1"/>
    <c:dispBlanksAs val="zero"/>
    <c:showDLblsOverMax val="1"/>
  </c:chart>
  <c:txPr>
    <a:bodyPr/>
    <a:lstStyle/>
    <a:p>
      <a:pPr>
        <a:defRPr>
          <a:latin typeface="Times New Roman" pitchFamily="18" charset="0"/>
          <a:cs typeface="Times New Roman" pitchFamily="18" charset="0"/>
        </a:defRPr>
      </a:pPr>
      <a:endParaRPr lang="en-US"/>
    </a:p>
  </c:txPr>
  <c:externalData r:id="rId1">
    <c:autoUpdate val="1"/>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spPr>
            <a:ln w="28575" cap="rnd">
              <a:solidFill>
                <a:schemeClr val="accent1"/>
              </a:solidFill>
              <a:round/>
            </a:ln>
            <a:effectLst/>
          </c:spPr>
          <c:marker>
            <c:symbol val="none"/>
          </c:marker>
          <c:dLbls>
            <c:dLbl>
              <c:idx val="0"/>
              <c:showLegendKey val="0"/>
              <c:showVal val="1"/>
              <c:showCatName val="0"/>
              <c:showSerName val="0"/>
              <c:showPercent val="0"/>
              <c:showBubbleSize val="0"/>
              <c:extLst>
                <c:ext xmlns:c15="http://schemas.microsoft.com/office/drawing/2012/chart" uri="{CE6537A1-D6FC-4f65-9D91-7224C49458BB}"/>
              </c:extLst>
            </c:dLbl>
            <c:dLbl>
              <c:idx val="2"/>
              <c:showLegendKey val="0"/>
              <c:showVal val="1"/>
              <c:showCatName val="0"/>
              <c:showSerName val="0"/>
              <c:showPercent val="0"/>
              <c:showBubbleSize val="0"/>
              <c:extLst>
                <c:ext xmlns:c15="http://schemas.microsoft.com/office/drawing/2012/chart" uri="{CE6537A1-D6FC-4f65-9D91-7224C49458BB}"/>
              </c:extLst>
            </c:dLbl>
            <c:dLbl>
              <c:idx val="8"/>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Sheet1!$A$18:$A$27</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Sheet1!$B$18:$B$27</c:f>
              <c:numCache>
                <c:formatCode>0.00</c:formatCode>
                <c:ptCount val="10"/>
                <c:pt idx="0">
                  <c:v>61.5</c:v>
                </c:pt>
                <c:pt idx="1">
                  <c:v>61</c:v>
                </c:pt>
                <c:pt idx="2">
                  <c:v>60.7</c:v>
                </c:pt>
                <c:pt idx="3">
                  <c:v>61</c:v>
                </c:pt>
                <c:pt idx="4">
                  <c:v>60.8</c:v>
                </c:pt>
                <c:pt idx="5">
                  <c:v>61.3</c:v>
                </c:pt>
                <c:pt idx="6">
                  <c:v>62</c:v>
                </c:pt>
                <c:pt idx="7">
                  <c:v>62</c:v>
                </c:pt>
                <c:pt idx="8">
                  <c:v>62.3</c:v>
                </c:pt>
                <c:pt idx="9">
                  <c:v>61.7</c:v>
                </c:pt>
              </c:numCache>
            </c:numRef>
          </c:val>
          <c:smooth val="0"/>
        </c:ser>
        <c:dLbls>
          <c:showLegendKey val="0"/>
          <c:showVal val="0"/>
          <c:showCatName val="0"/>
          <c:showSerName val="0"/>
          <c:showPercent val="0"/>
          <c:showBubbleSize val="0"/>
        </c:dLbls>
        <c:smooth val="0"/>
        <c:axId val="1216502496"/>
        <c:axId val="1216505216"/>
      </c:lineChart>
      <c:catAx>
        <c:axId val="12165024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6505216"/>
        <c:crosses val="autoZero"/>
        <c:auto val="1"/>
        <c:lblAlgn val="ctr"/>
        <c:lblOffset val="100"/>
        <c:noMultiLvlLbl val="0"/>
      </c:catAx>
      <c:valAx>
        <c:axId val="1216505216"/>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650249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Sheet1!$B$57</c:f>
              <c:strCache>
                <c:ptCount val="1"/>
                <c:pt idx="0">
                  <c:v>Nam</c:v>
                </c:pt>
              </c:strCache>
            </c:strRef>
          </c:tx>
          <c:spPr>
            <a:ln w="28575" cap="rnd">
              <a:solidFill>
                <a:schemeClr val="accent1"/>
              </a:solidFill>
              <a:round/>
            </a:ln>
            <a:effectLst/>
          </c:spPr>
          <c:marker>
            <c:symbol val="none"/>
          </c:marker>
          <c:dLbls>
            <c:dLbl>
              <c:idx val="0"/>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Sheet1!$A$58:$A$67</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Sheet1!$B$58:$B$67</c:f>
              <c:numCache>
                <c:formatCode>General</c:formatCode>
                <c:ptCount val="10"/>
                <c:pt idx="0">
                  <c:v>62</c:v>
                </c:pt>
                <c:pt idx="1">
                  <c:v>61.2</c:v>
                </c:pt>
                <c:pt idx="2">
                  <c:v>60.9</c:v>
                </c:pt>
                <c:pt idx="3">
                  <c:v>60.7</c:v>
                </c:pt>
                <c:pt idx="4">
                  <c:v>61</c:v>
                </c:pt>
                <c:pt idx="5">
                  <c:v>61.2</c:v>
                </c:pt>
                <c:pt idx="6">
                  <c:v>62.4</c:v>
                </c:pt>
                <c:pt idx="7">
                  <c:v>62.1</c:v>
                </c:pt>
                <c:pt idx="8">
                  <c:v>62.7</c:v>
                </c:pt>
                <c:pt idx="9">
                  <c:v>62.1</c:v>
                </c:pt>
              </c:numCache>
            </c:numRef>
          </c:val>
          <c:smooth val="0"/>
        </c:ser>
        <c:ser>
          <c:idx val="1"/>
          <c:order val="1"/>
          <c:tx>
            <c:strRef>
              <c:f>Sheet1!$C$57</c:f>
              <c:strCache>
                <c:ptCount val="1"/>
                <c:pt idx="0">
                  <c:v>Nữ</c:v>
                </c:pt>
              </c:strCache>
            </c:strRef>
          </c:tx>
          <c:spPr>
            <a:ln w="28575" cap="rnd">
              <a:solidFill>
                <a:schemeClr val="accent2"/>
              </a:solidFill>
              <a:round/>
            </a:ln>
            <a:effectLst/>
          </c:spPr>
          <c:marker>
            <c:symbol val="none"/>
          </c:marker>
          <c:dLbls>
            <c:dLbl>
              <c:idx val="0"/>
              <c:layout>
                <c:manualLayout>
                  <c:x val="-3.3333333333333333E-2"/>
                  <c:y val="6.9444444444444448E-2"/>
                </c:manualLayout>
              </c:layout>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Sheet1!$A$58:$A$67</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Sheet1!$C$58:$C$67</c:f>
              <c:numCache>
                <c:formatCode>General</c:formatCode>
                <c:ptCount val="10"/>
                <c:pt idx="0">
                  <c:v>61</c:v>
                </c:pt>
                <c:pt idx="1">
                  <c:v>60.8</c:v>
                </c:pt>
                <c:pt idx="2">
                  <c:v>60.6</c:v>
                </c:pt>
                <c:pt idx="3">
                  <c:v>61.2</c:v>
                </c:pt>
                <c:pt idx="4">
                  <c:v>60.7</c:v>
                </c:pt>
                <c:pt idx="5">
                  <c:v>61.4</c:v>
                </c:pt>
                <c:pt idx="6">
                  <c:v>61.5</c:v>
                </c:pt>
                <c:pt idx="7">
                  <c:v>61.8</c:v>
                </c:pt>
                <c:pt idx="8">
                  <c:v>62</c:v>
                </c:pt>
                <c:pt idx="9">
                  <c:v>61.4</c:v>
                </c:pt>
              </c:numCache>
            </c:numRef>
          </c:val>
          <c:smooth val="0"/>
        </c:ser>
        <c:dLbls>
          <c:showLegendKey val="0"/>
          <c:showVal val="0"/>
          <c:showCatName val="0"/>
          <c:showSerName val="0"/>
          <c:showPercent val="0"/>
          <c:showBubbleSize val="0"/>
        </c:dLbls>
        <c:smooth val="0"/>
        <c:axId val="1216515552"/>
        <c:axId val="1216507392"/>
      </c:lineChart>
      <c:catAx>
        <c:axId val="12165155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6507392"/>
        <c:crosses val="autoZero"/>
        <c:auto val="1"/>
        <c:lblAlgn val="ctr"/>
        <c:lblOffset val="100"/>
        <c:noMultiLvlLbl val="0"/>
      </c:catAx>
      <c:valAx>
        <c:axId val="121650739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651555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Sheet1!$B$100</c:f>
              <c:strCache>
                <c:ptCount val="1"/>
                <c:pt idx="0">
                  <c:v>Nam</c:v>
                </c:pt>
              </c:strCache>
            </c:strRef>
          </c:tx>
          <c:spPr>
            <a:ln w="28575" cap="rnd">
              <a:solidFill>
                <a:schemeClr val="accent1"/>
              </a:solidFill>
              <a:round/>
            </a:ln>
            <a:effectLst/>
          </c:spPr>
          <c:marker>
            <c:symbol val="none"/>
          </c:marker>
          <c:dLbls>
            <c:dLbl>
              <c:idx val="0"/>
              <c:layout>
                <c:manualLayout>
                  <c:x val="-3.6111111111111122E-2"/>
                  <c:y val="-3.8314176245210725E-2"/>
                </c:manualLayout>
              </c:layout>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Sheet1!$A$101:$A$110</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Sheet1!$B$101:$B$110</c:f>
              <c:numCache>
                <c:formatCode>General</c:formatCode>
                <c:ptCount val="10"/>
                <c:pt idx="0">
                  <c:v>19</c:v>
                </c:pt>
                <c:pt idx="1">
                  <c:v>17.399999999999999</c:v>
                </c:pt>
                <c:pt idx="2">
                  <c:v>16.399999999999999</c:v>
                </c:pt>
                <c:pt idx="3">
                  <c:v>15.3</c:v>
                </c:pt>
                <c:pt idx="4">
                  <c:v>15.8</c:v>
                </c:pt>
                <c:pt idx="5">
                  <c:v>15.2</c:v>
                </c:pt>
                <c:pt idx="6">
                  <c:v>17.7</c:v>
                </c:pt>
                <c:pt idx="7">
                  <c:v>16.2</c:v>
                </c:pt>
                <c:pt idx="8">
                  <c:v>16.8</c:v>
                </c:pt>
                <c:pt idx="9">
                  <c:v>14.3</c:v>
                </c:pt>
              </c:numCache>
            </c:numRef>
          </c:val>
          <c:smooth val="0"/>
        </c:ser>
        <c:ser>
          <c:idx val="1"/>
          <c:order val="1"/>
          <c:tx>
            <c:strRef>
              <c:f>Sheet1!$C$100</c:f>
              <c:strCache>
                <c:ptCount val="1"/>
                <c:pt idx="0">
                  <c:v>Nữ</c:v>
                </c:pt>
              </c:strCache>
            </c:strRef>
          </c:tx>
          <c:spPr>
            <a:ln w="28575" cap="rnd">
              <a:solidFill>
                <a:schemeClr val="accent2"/>
              </a:solidFill>
              <a:round/>
            </a:ln>
            <a:effectLst/>
          </c:spPr>
          <c:marker>
            <c:symbol val="none"/>
          </c:marker>
          <c:dLbls>
            <c:dLbl>
              <c:idx val="0"/>
              <c:layout>
                <c:manualLayout>
                  <c:x val="-3.3333333333333347E-2"/>
                  <c:y val="-4.2145593869731816E-2"/>
                </c:manualLayout>
              </c:layout>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Sheet1!$A$101:$A$110</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Sheet1!$C$101:$C$110</c:f>
              <c:numCache>
                <c:formatCode>General</c:formatCode>
                <c:ptCount val="10"/>
                <c:pt idx="0">
                  <c:v>36</c:v>
                </c:pt>
                <c:pt idx="1">
                  <c:v>36.1</c:v>
                </c:pt>
                <c:pt idx="2">
                  <c:v>35.4</c:v>
                </c:pt>
                <c:pt idx="3">
                  <c:v>37.200000000000003</c:v>
                </c:pt>
                <c:pt idx="4">
                  <c:v>36.4</c:v>
                </c:pt>
                <c:pt idx="5">
                  <c:v>38.200000000000003</c:v>
                </c:pt>
                <c:pt idx="6">
                  <c:v>39.9</c:v>
                </c:pt>
                <c:pt idx="7">
                  <c:v>40.1</c:v>
                </c:pt>
                <c:pt idx="8">
                  <c:v>40.6</c:v>
                </c:pt>
                <c:pt idx="9">
                  <c:v>37.799999999999997</c:v>
                </c:pt>
              </c:numCache>
            </c:numRef>
          </c:val>
          <c:smooth val="0"/>
        </c:ser>
        <c:dLbls>
          <c:showLegendKey val="0"/>
          <c:showVal val="0"/>
          <c:showCatName val="0"/>
          <c:showSerName val="0"/>
          <c:showPercent val="0"/>
          <c:showBubbleSize val="0"/>
        </c:dLbls>
        <c:smooth val="0"/>
        <c:axId val="1216503584"/>
        <c:axId val="1216516096"/>
      </c:lineChart>
      <c:catAx>
        <c:axId val="12165035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6516096"/>
        <c:crosses val="autoZero"/>
        <c:auto val="1"/>
        <c:lblAlgn val="ctr"/>
        <c:lblOffset val="100"/>
        <c:noMultiLvlLbl val="0"/>
      </c:catAx>
      <c:valAx>
        <c:axId val="121651609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650358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Sheet1!$F$100</c:f>
              <c:strCache>
                <c:ptCount val="1"/>
                <c:pt idx="0">
                  <c:v>Nam</c:v>
                </c:pt>
              </c:strCache>
            </c:strRef>
          </c:tx>
          <c:spPr>
            <a:ln w="28575" cap="rnd">
              <a:solidFill>
                <a:schemeClr val="accent1"/>
              </a:solidFill>
              <a:round/>
            </a:ln>
            <a:effectLst/>
          </c:spPr>
          <c:marker>
            <c:symbol val="none"/>
          </c:marker>
          <c:dLbls>
            <c:dLbl>
              <c:idx val="0"/>
              <c:layout>
                <c:manualLayout>
                  <c:x val="-4.7222222222222221E-2"/>
                  <c:y val="5.0925925925925923E-2"/>
                </c:manualLayout>
              </c:layout>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Sheet1!$E$101:$E$110</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Sheet1!$F$101:$F$110</c:f>
              <c:numCache>
                <c:formatCode>General</c:formatCode>
                <c:ptCount val="10"/>
                <c:pt idx="0">
                  <c:v>54.7</c:v>
                </c:pt>
                <c:pt idx="1">
                  <c:v>53.3</c:v>
                </c:pt>
                <c:pt idx="2">
                  <c:v>52.7</c:v>
                </c:pt>
                <c:pt idx="3">
                  <c:v>51.6</c:v>
                </c:pt>
                <c:pt idx="4">
                  <c:v>51.3</c:v>
                </c:pt>
                <c:pt idx="5">
                  <c:v>50.9</c:v>
                </c:pt>
                <c:pt idx="6">
                  <c:v>51.9</c:v>
                </c:pt>
                <c:pt idx="7">
                  <c:v>51</c:v>
                </c:pt>
                <c:pt idx="8">
                  <c:v>51.2</c:v>
                </c:pt>
                <c:pt idx="9">
                  <c:v>49.7</c:v>
                </c:pt>
              </c:numCache>
            </c:numRef>
          </c:val>
          <c:smooth val="0"/>
        </c:ser>
        <c:ser>
          <c:idx val="1"/>
          <c:order val="1"/>
          <c:tx>
            <c:strRef>
              <c:f>Sheet1!$G$100</c:f>
              <c:strCache>
                <c:ptCount val="1"/>
                <c:pt idx="0">
                  <c:v>Nữ</c:v>
                </c:pt>
              </c:strCache>
            </c:strRef>
          </c:tx>
          <c:spPr>
            <a:ln w="28575" cap="rnd">
              <a:solidFill>
                <a:schemeClr val="accent2"/>
              </a:solidFill>
              <a:round/>
            </a:ln>
            <a:effectLst/>
          </c:spPr>
          <c:marker>
            <c:symbol val="none"/>
          </c:marker>
          <c:dLbls>
            <c:dLbl>
              <c:idx val="0"/>
              <c:layout>
                <c:manualLayout>
                  <c:x val="-4.444444444444446E-2"/>
                  <c:y val="-5.0925925925925937E-2"/>
                </c:manualLayout>
              </c:layout>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Sheet1!$E$101:$E$110</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Sheet1!$G$101:$G$110</c:f>
              <c:numCache>
                <c:formatCode>General</c:formatCode>
                <c:ptCount val="10"/>
                <c:pt idx="0">
                  <c:v>61.3</c:v>
                </c:pt>
                <c:pt idx="1">
                  <c:v>60.7</c:v>
                </c:pt>
                <c:pt idx="2">
                  <c:v>60.3</c:v>
                </c:pt>
                <c:pt idx="3">
                  <c:v>60.8</c:v>
                </c:pt>
                <c:pt idx="4">
                  <c:v>60</c:v>
                </c:pt>
                <c:pt idx="5">
                  <c:v>60.6</c:v>
                </c:pt>
                <c:pt idx="6">
                  <c:v>60.8</c:v>
                </c:pt>
                <c:pt idx="7">
                  <c:v>61</c:v>
                </c:pt>
                <c:pt idx="8">
                  <c:v>61.3</c:v>
                </c:pt>
                <c:pt idx="9">
                  <c:v>60.1</c:v>
                </c:pt>
              </c:numCache>
            </c:numRef>
          </c:val>
          <c:smooth val="0"/>
        </c:ser>
        <c:dLbls>
          <c:showLegendKey val="0"/>
          <c:showVal val="0"/>
          <c:showCatName val="0"/>
          <c:showSerName val="0"/>
          <c:showPercent val="0"/>
          <c:showBubbleSize val="0"/>
        </c:dLbls>
        <c:smooth val="0"/>
        <c:axId val="1216507936"/>
        <c:axId val="1216508480"/>
      </c:lineChart>
      <c:catAx>
        <c:axId val="12165079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6508480"/>
        <c:crosses val="autoZero"/>
        <c:auto val="1"/>
        <c:lblAlgn val="ctr"/>
        <c:lblOffset val="100"/>
        <c:noMultiLvlLbl val="0"/>
      </c:catAx>
      <c:valAx>
        <c:axId val="121650848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650793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Sheet1!$J$100</c:f>
              <c:strCache>
                <c:ptCount val="1"/>
                <c:pt idx="0">
                  <c:v>Nam</c:v>
                </c:pt>
              </c:strCache>
            </c:strRef>
          </c:tx>
          <c:spPr>
            <a:ln w="28575" cap="rnd">
              <a:solidFill>
                <a:schemeClr val="accent1"/>
              </a:solidFill>
              <a:round/>
            </a:ln>
            <a:effectLst/>
          </c:spPr>
          <c:marker>
            <c:symbol val="none"/>
          </c:marker>
          <c:dLbls>
            <c:dLbl>
              <c:idx val="0"/>
              <c:layout>
                <c:manualLayout>
                  <c:x val="-4.1666666666666678E-2"/>
                  <c:y val="-4.6296296296296301E-2"/>
                </c:manualLayout>
              </c:layout>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Sheet1!$I$101:$I$110</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Sheet1!$J$101:$J$110</c:f>
              <c:numCache>
                <c:formatCode>General</c:formatCode>
                <c:ptCount val="10"/>
                <c:pt idx="0">
                  <c:v>90.7</c:v>
                </c:pt>
                <c:pt idx="1">
                  <c:v>90.8</c:v>
                </c:pt>
                <c:pt idx="2">
                  <c:v>90.3</c:v>
                </c:pt>
                <c:pt idx="3">
                  <c:v>90.5</c:v>
                </c:pt>
                <c:pt idx="4">
                  <c:v>90.5</c:v>
                </c:pt>
                <c:pt idx="5">
                  <c:v>90.7</c:v>
                </c:pt>
                <c:pt idx="6">
                  <c:v>90.4</c:v>
                </c:pt>
                <c:pt idx="7">
                  <c:v>90.6</c:v>
                </c:pt>
                <c:pt idx="8">
                  <c:v>90.3</c:v>
                </c:pt>
                <c:pt idx="9">
                  <c:v>90.3</c:v>
                </c:pt>
              </c:numCache>
            </c:numRef>
          </c:val>
          <c:smooth val="0"/>
        </c:ser>
        <c:ser>
          <c:idx val="1"/>
          <c:order val="1"/>
          <c:tx>
            <c:strRef>
              <c:f>Sheet1!$K$100</c:f>
              <c:strCache>
                <c:ptCount val="1"/>
                <c:pt idx="0">
                  <c:v>Nữ</c:v>
                </c:pt>
              </c:strCache>
            </c:strRef>
          </c:tx>
          <c:spPr>
            <a:ln w="28575" cap="rnd">
              <a:solidFill>
                <a:schemeClr val="accent2"/>
              </a:solidFill>
              <a:round/>
            </a:ln>
            <a:effectLst/>
          </c:spPr>
          <c:marker>
            <c:symbol val="none"/>
          </c:marker>
          <c:dLbls>
            <c:dLbl>
              <c:idx val="0"/>
              <c:layout>
                <c:manualLayout>
                  <c:x val="-3.6111111111111122E-2"/>
                  <c:y val="4.6296296296296252E-2"/>
                </c:manualLayout>
              </c:layout>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Sheet1!$I$101:$I$110</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Sheet1!$K$101:$K$110</c:f>
              <c:numCache>
                <c:formatCode>General</c:formatCode>
                <c:ptCount val="10"/>
                <c:pt idx="0">
                  <c:v>60</c:v>
                </c:pt>
                <c:pt idx="1">
                  <c:v>61.1</c:v>
                </c:pt>
                <c:pt idx="2">
                  <c:v>61.2</c:v>
                </c:pt>
                <c:pt idx="3">
                  <c:v>62.4</c:v>
                </c:pt>
                <c:pt idx="4">
                  <c:v>62.3</c:v>
                </c:pt>
                <c:pt idx="5">
                  <c:v>63.2</c:v>
                </c:pt>
                <c:pt idx="6">
                  <c:v>63.1</c:v>
                </c:pt>
                <c:pt idx="7">
                  <c:v>63.9</c:v>
                </c:pt>
                <c:pt idx="8">
                  <c:v>63.6</c:v>
                </c:pt>
                <c:pt idx="9">
                  <c:v>64</c:v>
                </c:pt>
              </c:numCache>
            </c:numRef>
          </c:val>
          <c:smooth val="0"/>
        </c:ser>
        <c:dLbls>
          <c:showLegendKey val="0"/>
          <c:showVal val="0"/>
          <c:showCatName val="0"/>
          <c:showSerName val="0"/>
          <c:showPercent val="0"/>
          <c:showBubbleSize val="0"/>
        </c:dLbls>
        <c:smooth val="0"/>
        <c:axId val="1216510656"/>
        <c:axId val="1216511744"/>
      </c:lineChart>
      <c:catAx>
        <c:axId val="12165106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6511744"/>
        <c:crosses val="autoZero"/>
        <c:auto val="1"/>
        <c:lblAlgn val="ctr"/>
        <c:lblOffset val="100"/>
        <c:noMultiLvlLbl val="0"/>
      </c:catAx>
      <c:valAx>
        <c:axId val="121651174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651065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Sheet1!$B$70</c:f>
              <c:strCache>
                <c:ptCount val="1"/>
                <c:pt idx="0">
                  <c:v>Nam</c:v>
                </c:pt>
              </c:strCache>
            </c:strRef>
          </c:tx>
          <c:spPr>
            <a:ln w="28575" cap="rnd">
              <a:solidFill>
                <a:schemeClr val="accent1"/>
              </a:solidFill>
              <a:round/>
            </a:ln>
            <a:effectLst/>
          </c:spPr>
          <c:marker>
            <c:symbol val="none"/>
          </c:marker>
          <c:dLbls>
            <c:dLbl>
              <c:idx val="0"/>
              <c:layout>
                <c:manualLayout>
                  <c:x val="-4.444444444444446E-2"/>
                  <c:y val="-5.0925925925925923E-2"/>
                </c:manualLayout>
              </c:layout>
              <c:showLegendKey val="0"/>
              <c:showVal val="1"/>
              <c:showCatName val="0"/>
              <c:showSerName val="0"/>
              <c:showPercent val="0"/>
              <c:showBubbleSize val="0"/>
              <c:extLst>
                <c:ext xmlns:c15="http://schemas.microsoft.com/office/drawing/2012/chart" uri="{CE6537A1-D6FC-4f65-9D91-7224C49458BB}"/>
              </c:extLst>
            </c:dLbl>
            <c:dLbl>
              <c:idx val="8"/>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Sheet1!$A$71:$A$79</c:f>
              <c:numCache>
                <c:formatCode>General</c:formatCode>
                <c:ptCount val="9"/>
                <c:pt idx="0">
                  <c:v>2005</c:v>
                </c:pt>
                <c:pt idx="1">
                  <c:v>2006</c:v>
                </c:pt>
                <c:pt idx="2">
                  <c:v>2007</c:v>
                </c:pt>
                <c:pt idx="3">
                  <c:v>2008</c:v>
                </c:pt>
                <c:pt idx="4">
                  <c:v>2009</c:v>
                </c:pt>
                <c:pt idx="5">
                  <c:v>2010</c:v>
                </c:pt>
                <c:pt idx="6">
                  <c:v>2011</c:v>
                </c:pt>
                <c:pt idx="7">
                  <c:v>2012</c:v>
                </c:pt>
                <c:pt idx="8">
                  <c:v>2013</c:v>
                </c:pt>
              </c:numCache>
            </c:numRef>
          </c:cat>
          <c:val>
            <c:numRef>
              <c:f>Sheet1!$B$71:$B$79</c:f>
              <c:numCache>
                <c:formatCode>General</c:formatCode>
                <c:ptCount val="9"/>
                <c:pt idx="0">
                  <c:v>26.6</c:v>
                </c:pt>
                <c:pt idx="1">
                  <c:v>26.49</c:v>
                </c:pt>
                <c:pt idx="2">
                  <c:v>26.62</c:v>
                </c:pt>
                <c:pt idx="3">
                  <c:v>26.62</c:v>
                </c:pt>
                <c:pt idx="4">
                  <c:v>26.67</c:v>
                </c:pt>
                <c:pt idx="5">
                  <c:v>26.63</c:v>
                </c:pt>
                <c:pt idx="6">
                  <c:v>26.92</c:v>
                </c:pt>
                <c:pt idx="7">
                  <c:v>26.81</c:v>
                </c:pt>
                <c:pt idx="8">
                  <c:v>27</c:v>
                </c:pt>
              </c:numCache>
            </c:numRef>
          </c:val>
          <c:smooth val="0"/>
        </c:ser>
        <c:ser>
          <c:idx val="1"/>
          <c:order val="1"/>
          <c:tx>
            <c:strRef>
              <c:f>Sheet1!$C$70</c:f>
              <c:strCache>
                <c:ptCount val="1"/>
                <c:pt idx="0">
                  <c:v>Nữ</c:v>
                </c:pt>
              </c:strCache>
            </c:strRef>
          </c:tx>
          <c:spPr>
            <a:ln w="28575" cap="rnd">
              <a:solidFill>
                <a:schemeClr val="accent2"/>
              </a:solidFill>
              <a:round/>
            </a:ln>
            <a:effectLst/>
          </c:spPr>
          <c:marker>
            <c:symbol val="none"/>
          </c:marker>
          <c:dLbls>
            <c:dLbl>
              <c:idx val="0"/>
              <c:showLegendKey val="0"/>
              <c:showVal val="1"/>
              <c:showCatName val="0"/>
              <c:showSerName val="0"/>
              <c:showPercent val="0"/>
              <c:showBubbleSize val="0"/>
              <c:extLst>
                <c:ext xmlns:c15="http://schemas.microsoft.com/office/drawing/2012/chart" uri="{CE6537A1-D6FC-4f65-9D91-7224C49458BB}"/>
              </c:extLst>
            </c:dLbl>
            <c:dLbl>
              <c:idx val="1"/>
              <c:layout>
                <c:manualLayout>
                  <c:x val="-0.05"/>
                  <c:y val="4.629629629629621E-2"/>
                </c:manualLayout>
              </c:layout>
              <c:showLegendKey val="0"/>
              <c:showVal val="1"/>
              <c:showCatName val="0"/>
              <c:showSerName val="0"/>
              <c:showPercent val="0"/>
              <c:showBubbleSize val="0"/>
              <c:extLst>
                <c:ext xmlns:c15="http://schemas.microsoft.com/office/drawing/2012/chart" uri="{CE6537A1-D6FC-4f65-9D91-7224C49458BB}"/>
              </c:extLst>
            </c:dLbl>
            <c:dLbl>
              <c:idx val="8"/>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Sheet1!$A$71:$A$79</c:f>
              <c:numCache>
                <c:formatCode>General</c:formatCode>
                <c:ptCount val="9"/>
                <c:pt idx="0">
                  <c:v>2005</c:v>
                </c:pt>
                <c:pt idx="1">
                  <c:v>2006</c:v>
                </c:pt>
                <c:pt idx="2">
                  <c:v>2007</c:v>
                </c:pt>
                <c:pt idx="3">
                  <c:v>2008</c:v>
                </c:pt>
                <c:pt idx="4">
                  <c:v>2009</c:v>
                </c:pt>
                <c:pt idx="5">
                  <c:v>2010</c:v>
                </c:pt>
                <c:pt idx="6">
                  <c:v>2011</c:v>
                </c:pt>
                <c:pt idx="7">
                  <c:v>2012</c:v>
                </c:pt>
                <c:pt idx="8">
                  <c:v>2013</c:v>
                </c:pt>
              </c:numCache>
            </c:numRef>
          </c:cat>
          <c:val>
            <c:numRef>
              <c:f>Sheet1!$C$71:$C$79</c:f>
              <c:numCache>
                <c:formatCode>General</c:formatCode>
                <c:ptCount val="9"/>
                <c:pt idx="0">
                  <c:v>25.7</c:v>
                </c:pt>
                <c:pt idx="1">
                  <c:v>25.05</c:v>
                </c:pt>
                <c:pt idx="2">
                  <c:v>25.09</c:v>
                </c:pt>
                <c:pt idx="3">
                  <c:v>25.28</c:v>
                </c:pt>
                <c:pt idx="4">
                  <c:v>25.29</c:v>
                </c:pt>
                <c:pt idx="5">
                  <c:v>25.44</c:v>
                </c:pt>
                <c:pt idx="6">
                  <c:v>25.67</c:v>
                </c:pt>
                <c:pt idx="7">
                  <c:v>25.68</c:v>
                </c:pt>
                <c:pt idx="8">
                  <c:v>25.94</c:v>
                </c:pt>
              </c:numCache>
            </c:numRef>
          </c:val>
          <c:smooth val="0"/>
        </c:ser>
        <c:dLbls>
          <c:showLegendKey val="0"/>
          <c:showVal val="0"/>
          <c:showCatName val="0"/>
          <c:showSerName val="0"/>
          <c:showPercent val="0"/>
          <c:showBubbleSize val="0"/>
        </c:dLbls>
        <c:smooth val="0"/>
        <c:axId val="1216520448"/>
        <c:axId val="1216528608"/>
      </c:lineChart>
      <c:catAx>
        <c:axId val="12165204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6528608"/>
        <c:crosses val="autoZero"/>
        <c:auto val="1"/>
        <c:lblAlgn val="ctr"/>
        <c:lblOffset val="100"/>
        <c:noMultiLvlLbl val="0"/>
      </c:catAx>
      <c:valAx>
        <c:axId val="121652860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652044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Sheet1!$B$45</c:f>
              <c:strCache>
                <c:ptCount val="1"/>
                <c:pt idx="0">
                  <c:v>Nam</c:v>
                </c:pt>
              </c:strCache>
            </c:strRef>
          </c:tx>
          <c:spPr>
            <a:ln w="28575" cap="rnd">
              <a:solidFill>
                <a:schemeClr val="accent1"/>
              </a:solidFill>
              <a:round/>
            </a:ln>
            <a:effectLst/>
          </c:spPr>
          <c:marker>
            <c:symbol val="none"/>
          </c:marker>
          <c:cat>
            <c:numRef>
              <c:f>Sheet1!$A$46:$A$55</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Sheet1!$B$46:$B$55</c:f>
              <c:numCache>
                <c:formatCode>General</c:formatCode>
                <c:ptCount val="10"/>
                <c:pt idx="0">
                  <c:v>0</c:v>
                </c:pt>
                <c:pt idx="1">
                  <c:v>0</c:v>
                </c:pt>
                <c:pt idx="2">
                  <c:v>0</c:v>
                </c:pt>
                <c:pt idx="3">
                  <c:v>0</c:v>
                </c:pt>
                <c:pt idx="4">
                  <c:v>0.1</c:v>
                </c:pt>
                <c:pt idx="5">
                  <c:v>0.1</c:v>
                </c:pt>
                <c:pt idx="6">
                  <c:v>0.2</c:v>
                </c:pt>
                <c:pt idx="7">
                  <c:v>0</c:v>
                </c:pt>
                <c:pt idx="8">
                  <c:v>0</c:v>
                </c:pt>
                <c:pt idx="9">
                  <c:v>0</c:v>
                </c:pt>
              </c:numCache>
            </c:numRef>
          </c:val>
          <c:smooth val="0"/>
        </c:ser>
        <c:ser>
          <c:idx val="1"/>
          <c:order val="1"/>
          <c:tx>
            <c:strRef>
              <c:f>Sheet1!$C$45</c:f>
              <c:strCache>
                <c:ptCount val="1"/>
                <c:pt idx="0">
                  <c:v>Nữ</c:v>
                </c:pt>
              </c:strCache>
            </c:strRef>
          </c:tx>
          <c:spPr>
            <a:ln w="28575" cap="rnd">
              <a:solidFill>
                <a:schemeClr val="accent2"/>
              </a:solidFill>
              <a:round/>
            </a:ln>
            <a:effectLst/>
          </c:spPr>
          <c:marker>
            <c:symbol val="none"/>
          </c:marker>
          <c:dLbls>
            <c:dLbl>
              <c:idx val="0"/>
              <c:layout>
                <c:manualLayout>
                  <c:x val="-3.3333333333333347E-2"/>
                  <c:y val="-4.6296296296296315E-2"/>
                </c:manualLayout>
              </c:layout>
              <c:showLegendKey val="0"/>
              <c:showVal val="1"/>
              <c:showCatName val="0"/>
              <c:showSerName val="0"/>
              <c:showPercent val="0"/>
              <c:showBubbleSize val="0"/>
              <c:extLst>
                <c:ext xmlns:c15="http://schemas.microsoft.com/office/drawing/2012/chart" uri="{CE6537A1-D6FC-4f65-9D91-7224C49458BB}"/>
              </c:extLst>
            </c:dLbl>
            <c:dLbl>
              <c:idx val="2"/>
              <c:showLegendKey val="0"/>
              <c:showVal val="1"/>
              <c:showCatName val="0"/>
              <c:showSerName val="0"/>
              <c:showPercent val="0"/>
              <c:showBubbleSize val="0"/>
              <c:extLst>
                <c:ext xmlns:c15="http://schemas.microsoft.com/office/drawing/2012/chart" uri="{CE6537A1-D6FC-4f65-9D91-7224C49458BB}"/>
              </c:extLst>
            </c:dLbl>
            <c:dLbl>
              <c:idx val="8"/>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Sheet1!$A$46:$A$55</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Sheet1!$C$46:$C$55</c:f>
              <c:numCache>
                <c:formatCode>General</c:formatCode>
                <c:ptCount val="10"/>
                <c:pt idx="0">
                  <c:v>1.3</c:v>
                </c:pt>
                <c:pt idx="1">
                  <c:v>1.3</c:v>
                </c:pt>
                <c:pt idx="2">
                  <c:v>0.9</c:v>
                </c:pt>
                <c:pt idx="3">
                  <c:v>1.2</c:v>
                </c:pt>
                <c:pt idx="4">
                  <c:v>1.3</c:v>
                </c:pt>
                <c:pt idx="5">
                  <c:v>1.4</c:v>
                </c:pt>
                <c:pt idx="6">
                  <c:v>1.6</c:v>
                </c:pt>
                <c:pt idx="7">
                  <c:v>1.5</c:v>
                </c:pt>
                <c:pt idx="8">
                  <c:v>1.7</c:v>
                </c:pt>
                <c:pt idx="9">
                  <c:v>0.8</c:v>
                </c:pt>
              </c:numCache>
            </c:numRef>
          </c:val>
          <c:smooth val="0"/>
        </c:ser>
        <c:dLbls>
          <c:showLegendKey val="0"/>
          <c:showVal val="0"/>
          <c:showCatName val="0"/>
          <c:showSerName val="0"/>
          <c:showPercent val="0"/>
          <c:showBubbleSize val="0"/>
        </c:dLbls>
        <c:smooth val="0"/>
        <c:axId val="1216526432"/>
        <c:axId val="1216517184"/>
      </c:lineChart>
      <c:catAx>
        <c:axId val="12165264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6517184"/>
        <c:crosses val="autoZero"/>
        <c:auto val="1"/>
        <c:lblAlgn val="ctr"/>
        <c:lblOffset val="100"/>
        <c:noMultiLvlLbl val="0"/>
      </c:catAx>
      <c:valAx>
        <c:axId val="121651718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652643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Sheet1!$F$45</c:f>
              <c:strCache>
                <c:ptCount val="1"/>
                <c:pt idx="0">
                  <c:v>Nam</c:v>
                </c:pt>
              </c:strCache>
            </c:strRef>
          </c:tx>
          <c:spPr>
            <a:ln w="28575" cap="rnd">
              <a:solidFill>
                <a:schemeClr val="accent1"/>
              </a:solidFill>
              <a:round/>
            </a:ln>
            <a:effectLst/>
          </c:spPr>
          <c:marker>
            <c:symbol val="none"/>
          </c:marker>
          <c:dLbls>
            <c:dLbl>
              <c:idx val="0"/>
              <c:layout>
                <c:manualLayout>
                  <c:x val="-3.0555555555555568E-2"/>
                  <c:y val="-4.3731778425655975E-2"/>
                </c:manualLayout>
              </c:layout>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Sheet1!$E$46:$E$55</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Sheet1!$F$46:$F$55</c:f>
              <c:numCache>
                <c:formatCode>General</c:formatCode>
                <c:ptCount val="10"/>
                <c:pt idx="0">
                  <c:v>1.7</c:v>
                </c:pt>
                <c:pt idx="1">
                  <c:v>1.3</c:v>
                </c:pt>
                <c:pt idx="2">
                  <c:v>1.5</c:v>
                </c:pt>
                <c:pt idx="3">
                  <c:v>1.2</c:v>
                </c:pt>
                <c:pt idx="4">
                  <c:v>1.2</c:v>
                </c:pt>
                <c:pt idx="5">
                  <c:v>1.1000000000000001</c:v>
                </c:pt>
                <c:pt idx="6">
                  <c:v>1.4</c:v>
                </c:pt>
                <c:pt idx="7">
                  <c:v>1</c:v>
                </c:pt>
                <c:pt idx="8">
                  <c:v>1.5</c:v>
                </c:pt>
                <c:pt idx="9">
                  <c:v>1</c:v>
                </c:pt>
              </c:numCache>
            </c:numRef>
          </c:val>
          <c:smooth val="0"/>
        </c:ser>
        <c:ser>
          <c:idx val="1"/>
          <c:order val="1"/>
          <c:tx>
            <c:strRef>
              <c:f>Sheet1!$G$45</c:f>
              <c:strCache>
                <c:ptCount val="1"/>
                <c:pt idx="0">
                  <c:v>Nữ</c:v>
                </c:pt>
              </c:strCache>
            </c:strRef>
          </c:tx>
          <c:spPr>
            <a:ln w="28575" cap="rnd">
              <a:solidFill>
                <a:schemeClr val="accent2"/>
              </a:solidFill>
              <a:round/>
            </a:ln>
            <a:effectLst/>
          </c:spPr>
          <c:marker>
            <c:symbol val="none"/>
          </c:marker>
          <c:dLbls>
            <c:dLbl>
              <c:idx val="0"/>
              <c:layout>
                <c:manualLayout>
                  <c:x val="-4.444444444444446E-2"/>
                  <c:y val="-5.8309037900874661E-2"/>
                </c:manualLayout>
              </c:layout>
              <c:showLegendKey val="0"/>
              <c:showVal val="1"/>
              <c:showCatName val="0"/>
              <c:showSerName val="0"/>
              <c:showPercent val="0"/>
              <c:showBubbleSize val="0"/>
              <c:extLst>
                <c:ext xmlns:c15="http://schemas.microsoft.com/office/drawing/2012/chart" uri="{CE6537A1-D6FC-4f65-9D91-7224C49458BB}"/>
              </c:extLst>
            </c:dLbl>
            <c:dLbl>
              <c:idx val="8"/>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Sheet1!$E$46:$E$55</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Sheet1!$G$46:$G$55</c:f>
              <c:numCache>
                <c:formatCode>General</c:formatCode>
                <c:ptCount val="10"/>
                <c:pt idx="0">
                  <c:v>11.5</c:v>
                </c:pt>
                <c:pt idx="1">
                  <c:v>11.6</c:v>
                </c:pt>
                <c:pt idx="2">
                  <c:v>11.1</c:v>
                </c:pt>
                <c:pt idx="3">
                  <c:v>11.7</c:v>
                </c:pt>
                <c:pt idx="4">
                  <c:v>10.4</c:v>
                </c:pt>
                <c:pt idx="5">
                  <c:v>11.4</c:v>
                </c:pt>
                <c:pt idx="6">
                  <c:v>12.2</c:v>
                </c:pt>
                <c:pt idx="7">
                  <c:v>12.3</c:v>
                </c:pt>
                <c:pt idx="8">
                  <c:v>13.3</c:v>
                </c:pt>
                <c:pt idx="9">
                  <c:v>9.3000000000000007</c:v>
                </c:pt>
              </c:numCache>
            </c:numRef>
          </c:val>
          <c:smooth val="0"/>
        </c:ser>
        <c:dLbls>
          <c:showLegendKey val="0"/>
          <c:showVal val="0"/>
          <c:showCatName val="0"/>
          <c:showSerName val="0"/>
          <c:showPercent val="0"/>
          <c:showBubbleSize val="0"/>
        </c:dLbls>
        <c:smooth val="0"/>
        <c:axId val="1216521536"/>
        <c:axId val="1216524256"/>
      </c:lineChart>
      <c:catAx>
        <c:axId val="12165215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6524256"/>
        <c:crosses val="autoZero"/>
        <c:auto val="1"/>
        <c:lblAlgn val="ctr"/>
        <c:lblOffset val="100"/>
        <c:noMultiLvlLbl val="0"/>
      </c:catAx>
      <c:valAx>
        <c:axId val="121652425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652153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Sheet1!$B$116</c:f>
              <c:strCache>
                <c:ptCount val="1"/>
                <c:pt idx="0">
                  <c:v>Nam</c:v>
                </c:pt>
              </c:strCache>
            </c:strRef>
          </c:tx>
          <c:spPr>
            <a:ln w="28575" cap="rnd">
              <a:solidFill>
                <a:schemeClr val="accent1"/>
              </a:solidFill>
              <a:round/>
            </a:ln>
            <a:effectLst/>
          </c:spPr>
          <c:marker>
            <c:symbol val="none"/>
          </c:marker>
          <c:dLbls>
            <c:dLbl>
              <c:idx val="0"/>
              <c:layout>
                <c:manualLayout>
                  <c:x val="-4.7222222222222221E-2"/>
                  <c:y val="-5.3281666263017689E-2"/>
                </c:manualLayout>
              </c:layout>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Sheet1!$A$117:$A$126</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Sheet1!$B$117:$B$126</c:f>
              <c:numCache>
                <c:formatCode>General</c:formatCode>
                <c:ptCount val="10"/>
                <c:pt idx="0">
                  <c:v>21.37</c:v>
                </c:pt>
                <c:pt idx="1">
                  <c:v>21.38</c:v>
                </c:pt>
                <c:pt idx="2">
                  <c:v>21.32</c:v>
                </c:pt>
                <c:pt idx="3">
                  <c:v>21.49</c:v>
                </c:pt>
                <c:pt idx="4">
                  <c:v>21.31</c:v>
                </c:pt>
                <c:pt idx="5">
                  <c:v>21.24</c:v>
                </c:pt>
                <c:pt idx="6">
                  <c:v>20.95</c:v>
                </c:pt>
                <c:pt idx="7">
                  <c:v>20.93</c:v>
                </c:pt>
                <c:pt idx="8">
                  <c:v>21.34</c:v>
                </c:pt>
                <c:pt idx="9">
                  <c:v>21.48</c:v>
                </c:pt>
              </c:numCache>
            </c:numRef>
          </c:val>
          <c:smooth val="0"/>
        </c:ser>
        <c:ser>
          <c:idx val="1"/>
          <c:order val="1"/>
          <c:tx>
            <c:strRef>
              <c:f>Sheet1!$C$116</c:f>
              <c:strCache>
                <c:ptCount val="1"/>
                <c:pt idx="0">
                  <c:v>Nữ</c:v>
                </c:pt>
              </c:strCache>
            </c:strRef>
          </c:tx>
          <c:spPr>
            <a:ln w="28575" cap="rnd">
              <a:solidFill>
                <a:schemeClr val="accent2"/>
              </a:solidFill>
              <a:round/>
            </a:ln>
            <a:effectLst/>
          </c:spPr>
          <c:marker>
            <c:symbol val="none"/>
          </c:marker>
          <c:dLbls>
            <c:dLbl>
              <c:idx val="0"/>
              <c:layout>
                <c:manualLayout>
                  <c:x val="-5.2777777777777778E-2"/>
                  <c:y val="-6.7813029789295279E-2"/>
                </c:manualLayout>
              </c:layout>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Sheet1!$A$117:$A$126</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Sheet1!$C$117:$C$126</c:f>
              <c:numCache>
                <c:formatCode>General</c:formatCode>
                <c:ptCount val="10"/>
                <c:pt idx="0">
                  <c:v>20.74</c:v>
                </c:pt>
                <c:pt idx="1">
                  <c:v>20.75</c:v>
                </c:pt>
                <c:pt idx="2">
                  <c:v>20.84</c:v>
                </c:pt>
                <c:pt idx="3">
                  <c:v>20.86</c:v>
                </c:pt>
                <c:pt idx="4">
                  <c:v>20.91</c:v>
                </c:pt>
                <c:pt idx="5">
                  <c:v>20.8</c:v>
                </c:pt>
                <c:pt idx="6">
                  <c:v>20.72</c:v>
                </c:pt>
                <c:pt idx="7">
                  <c:v>20.85</c:v>
                </c:pt>
                <c:pt idx="8">
                  <c:v>20.93</c:v>
                </c:pt>
                <c:pt idx="9">
                  <c:v>20.94</c:v>
                </c:pt>
              </c:numCache>
            </c:numRef>
          </c:val>
          <c:smooth val="0"/>
        </c:ser>
        <c:dLbls>
          <c:showLegendKey val="0"/>
          <c:showVal val="0"/>
          <c:showCatName val="0"/>
          <c:showSerName val="0"/>
          <c:showPercent val="0"/>
          <c:showBubbleSize val="0"/>
        </c:dLbls>
        <c:smooth val="0"/>
        <c:axId val="1216530784"/>
        <c:axId val="1216519360"/>
      </c:lineChart>
      <c:catAx>
        <c:axId val="12165307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6519360"/>
        <c:crosses val="autoZero"/>
        <c:auto val="1"/>
        <c:lblAlgn val="ctr"/>
        <c:lblOffset val="100"/>
        <c:noMultiLvlLbl val="0"/>
      </c:catAx>
      <c:valAx>
        <c:axId val="121651936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653078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spPr>
            <a:ln w="28575" cap="rnd">
              <a:solidFill>
                <a:schemeClr val="accent1"/>
              </a:solidFill>
              <a:round/>
            </a:ln>
            <a:effectLst/>
          </c:spPr>
          <c:marker>
            <c:symbol val="none"/>
          </c:marker>
          <c:dLbls>
            <c:dLbl>
              <c:idx val="0"/>
              <c:showLegendKey val="0"/>
              <c:showVal val="1"/>
              <c:showCatName val="0"/>
              <c:showSerName val="0"/>
              <c:showPercent val="0"/>
              <c:showBubbleSize val="0"/>
              <c:extLst>
                <c:ext xmlns:c15="http://schemas.microsoft.com/office/drawing/2012/chart" uri="{CE6537A1-D6FC-4f65-9D91-7224C49458BB}"/>
              </c:extLst>
            </c:dLbl>
            <c:dLbl>
              <c:idx val="1"/>
              <c:layout>
                <c:manualLayout>
                  <c:x val="-5.2777777777777805E-2"/>
                  <c:y val="-5.0925925925925937E-2"/>
                </c:manualLayout>
              </c:layout>
              <c:showLegendKey val="0"/>
              <c:showVal val="1"/>
              <c:showCatName val="0"/>
              <c:showSerName val="0"/>
              <c:showPercent val="0"/>
              <c:showBubbleSize val="0"/>
              <c:extLst>
                <c:ext xmlns:c15="http://schemas.microsoft.com/office/drawing/2012/chart" uri="{CE6537A1-D6FC-4f65-9D91-7224C49458BB}"/>
              </c:extLst>
            </c:dLbl>
            <c:dLbl>
              <c:idx val="9"/>
              <c:layout>
                <c:manualLayout>
                  <c:x val="-3.3333333333333229E-2"/>
                  <c:y val="4.629629629629621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Sheet1!$I$18:$I$27</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Sheet1!$J$18:$J$27</c:f>
              <c:numCache>
                <c:formatCode>0.00</c:formatCode>
                <c:ptCount val="10"/>
                <c:pt idx="0">
                  <c:v>30.5</c:v>
                </c:pt>
                <c:pt idx="1">
                  <c:v>31</c:v>
                </c:pt>
                <c:pt idx="2">
                  <c:v>31</c:v>
                </c:pt>
                <c:pt idx="3">
                  <c:v>30.8</c:v>
                </c:pt>
                <c:pt idx="4">
                  <c:v>30.7</c:v>
                </c:pt>
                <c:pt idx="5">
                  <c:v>30.2</c:v>
                </c:pt>
                <c:pt idx="6">
                  <c:v>29.1</c:v>
                </c:pt>
                <c:pt idx="7">
                  <c:v>29.1</c:v>
                </c:pt>
                <c:pt idx="8">
                  <c:v>28.4</c:v>
                </c:pt>
                <c:pt idx="9">
                  <c:v>28</c:v>
                </c:pt>
              </c:numCache>
            </c:numRef>
          </c:val>
          <c:smooth val="0"/>
        </c:ser>
        <c:dLbls>
          <c:showLegendKey val="0"/>
          <c:showVal val="0"/>
          <c:showCatName val="0"/>
          <c:showSerName val="0"/>
          <c:showPercent val="0"/>
          <c:showBubbleSize val="0"/>
        </c:dLbls>
        <c:smooth val="0"/>
        <c:axId val="1216523168"/>
        <c:axId val="1216517728"/>
      </c:lineChart>
      <c:catAx>
        <c:axId val="12165231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6517728"/>
        <c:crosses val="autoZero"/>
        <c:auto val="1"/>
        <c:lblAlgn val="ctr"/>
        <c:lblOffset val="100"/>
        <c:noMultiLvlLbl val="0"/>
      </c:catAx>
      <c:valAx>
        <c:axId val="1216517728"/>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652316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Sheet1!$F$57</c:f>
              <c:strCache>
                <c:ptCount val="1"/>
                <c:pt idx="0">
                  <c:v>Nam</c:v>
                </c:pt>
              </c:strCache>
            </c:strRef>
          </c:tx>
          <c:spPr>
            <a:ln w="28575" cap="rnd">
              <a:solidFill>
                <a:schemeClr val="accent1"/>
              </a:solidFill>
              <a:round/>
            </a:ln>
            <a:effectLst/>
          </c:spPr>
          <c:marker>
            <c:symbol val="none"/>
          </c:marker>
          <c:dLbls>
            <c:dLbl>
              <c:idx val="0"/>
              <c:layout>
                <c:manualLayout>
                  <c:x val="-4.1666666666666678E-2"/>
                  <c:y val="-5.5555555555555552E-2"/>
                </c:manualLayout>
              </c:layout>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Sheet1!$E$58:$E$67</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Sheet1!$F$58:$F$67</c:f>
              <c:numCache>
                <c:formatCode>General</c:formatCode>
                <c:ptCount val="10"/>
                <c:pt idx="0">
                  <c:v>34.9</c:v>
                </c:pt>
                <c:pt idx="1">
                  <c:v>35.6</c:v>
                </c:pt>
                <c:pt idx="2">
                  <c:v>35.700000000000003</c:v>
                </c:pt>
                <c:pt idx="3">
                  <c:v>35.9</c:v>
                </c:pt>
                <c:pt idx="4">
                  <c:v>35.5</c:v>
                </c:pt>
                <c:pt idx="5">
                  <c:v>35.200000000000003</c:v>
                </c:pt>
                <c:pt idx="6">
                  <c:v>33.6</c:v>
                </c:pt>
                <c:pt idx="7">
                  <c:v>34</c:v>
                </c:pt>
                <c:pt idx="8">
                  <c:v>33</c:v>
                </c:pt>
                <c:pt idx="9">
                  <c:v>33.5</c:v>
                </c:pt>
              </c:numCache>
            </c:numRef>
          </c:val>
          <c:smooth val="0"/>
        </c:ser>
        <c:ser>
          <c:idx val="1"/>
          <c:order val="1"/>
          <c:tx>
            <c:strRef>
              <c:f>Sheet1!$G$57</c:f>
              <c:strCache>
                <c:ptCount val="1"/>
                <c:pt idx="0">
                  <c:v>Nữ</c:v>
                </c:pt>
              </c:strCache>
            </c:strRef>
          </c:tx>
          <c:spPr>
            <a:ln w="28575" cap="rnd">
              <a:solidFill>
                <a:schemeClr val="accent2"/>
              </a:solidFill>
              <a:round/>
            </a:ln>
            <a:effectLst/>
          </c:spPr>
          <c:marker>
            <c:symbol val="none"/>
          </c:marker>
          <c:dLbls>
            <c:dLbl>
              <c:idx val="0"/>
              <c:layout>
                <c:manualLayout>
                  <c:x val="-4.444444444444446E-2"/>
                  <c:y val="5.0925925925925881E-2"/>
                </c:manualLayout>
              </c:layout>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Sheet1!$E$58:$E$67</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Sheet1!$G$58:$G$67</c:f>
              <c:numCache>
                <c:formatCode>General</c:formatCode>
                <c:ptCount val="10"/>
                <c:pt idx="0">
                  <c:v>26.1</c:v>
                </c:pt>
                <c:pt idx="1">
                  <c:v>26.5</c:v>
                </c:pt>
                <c:pt idx="2">
                  <c:v>26.5</c:v>
                </c:pt>
                <c:pt idx="3">
                  <c:v>26</c:v>
                </c:pt>
                <c:pt idx="4">
                  <c:v>26.2</c:v>
                </c:pt>
                <c:pt idx="5">
                  <c:v>25.5</c:v>
                </c:pt>
                <c:pt idx="6">
                  <c:v>24.9</c:v>
                </c:pt>
                <c:pt idx="7">
                  <c:v>24.7</c:v>
                </c:pt>
                <c:pt idx="8">
                  <c:v>24.2</c:v>
                </c:pt>
                <c:pt idx="9">
                  <c:v>24.8</c:v>
                </c:pt>
              </c:numCache>
            </c:numRef>
          </c:val>
          <c:smooth val="0"/>
        </c:ser>
        <c:dLbls>
          <c:showLegendKey val="0"/>
          <c:showVal val="0"/>
          <c:showCatName val="0"/>
          <c:showSerName val="0"/>
          <c:showPercent val="0"/>
          <c:showBubbleSize val="0"/>
        </c:dLbls>
        <c:smooth val="0"/>
        <c:axId val="1216527520"/>
        <c:axId val="1216530240"/>
      </c:lineChart>
      <c:catAx>
        <c:axId val="12165275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6530240"/>
        <c:crosses val="autoZero"/>
        <c:auto val="1"/>
        <c:lblAlgn val="ctr"/>
        <c:lblOffset val="100"/>
        <c:noMultiLvlLbl val="0"/>
      </c:catAx>
      <c:valAx>
        <c:axId val="121653024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652752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2004</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Sheet1!$N$146</c:f>
              <c:strCache>
                <c:ptCount val="1"/>
                <c:pt idx="0">
                  <c:v>Nam</c:v>
                </c:pt>
              </c:strCache>
            </c:strRef>
          </c:tx>
          <c:spPr>
            <a:ln w="28575" cap="rnd">
              <a:solidFill>
                <a:schemeClr val="accent1"/>
              </a:solidFill>
              <a:round/>
            </a:ln>
            <a:effectLst/>
          </c:spPr>
          <c:marker>
            <c:symbol val="none"/>
          </c:marker>
          <c:cat>
            <c:strRef>
              <c:f>Sheet1!$M$147:$M$156</c:f>
              <c:strCache>
                <c:ptCount val="10"/>
                <c:pt idx="0">
                  <c:v>15-19</c:v>
                </c:pt>
                <c:pt idx="1">
                  <c:v>20-24</c:v>
                </c:pt>
                <c:pt idx="2">
                  <c:v>25-29</c:v>
                </c:pt>
                <c:pt idx="3">
                  <c:v>30-34</c:v>
                </c:pt>
                <c:pt idx="4">
                  <c:v>35-39</c:v>
                </c:pt>
                <c:pt idx="5">
                  <c:v>40-44</c:v>
                </c:pt>
                <c:pt idx="6">
                  <c:v>45-49</c:v>
                </c:pt>
                <c:pt idx="7">
                  <c:v>50-54</c:v>
                </c:pt>
                <c:pt idx="8">
                  <c:v>55-59</c:v>
                </c:pt>
                <c:pt idx="9">
                  <c:v>60+</c:v>
                </c:pt>
              </c:strCache>
            </c:strRef>
          </c:cat>
          <c:val>
            <c:numRef>
              <c:f>Sheet1!$N$147:$N$156</c:f>
              <c:numCache>
                <c:formatCode>General</c:formatCode>
                <c:ptCount val="10"/>
                <c:pt idx="0">
                  <c:v>99.8</c:v>
                </c:pt>
                <c:pt idx="1">
                  <c:v>89.9</c:v>
                </c:pt>
                <c:pt idx="2">
                  <c:v>42.4</c:v>
                </c:pt>
                <c:pt idx="3">
                  <c:v>10.199999999999999</c:v>
                </c:pt>
                <c:pt idx="4">
                  <c:v>3</c:v>
                </c:pt>
                <c:pt idx="5">
                  <c:v>0.7</c:v>
                </c:pt>
                <c:pt idx="6">
                  <c:v>0.5</c:v>
                </c:pt>
                <c:pt idx="7">
                  <c:v>0.4</c:v>
                </c:pt>
                <c:pt idx="8">
                  <c:v>0.3</c:v>
                </c:pt>
                <c:pt idx="9">
                  <c:v>0.1</c:v>
                </c:pt>
              </c:numCache>
            </c:numRef>
          </c:val>
          <c:smooth val="0"/>
        </c:ser>
        <c:ser>
          <c:idx val="1"/>
          <c:order val="1"/>
          <c:tx>
            <c:strRef>
              <c:f>Sheet1!$O$146</c:f>
              <c:strCache>
                <c:ptCount val="1"/>
                <c:pt idx="0">
                  <c:v>Nữ</c:v>
                </c:pt>
              </c:strCache>
            </c:strRef>
          </c:tx>
          <c:spPr>
            <a:ln w="28575" cap="rnd">
              <a:solidFill>
                <a:schemeClr val="accent2"/>
              </a:solidFill>
              <a:round/>
            </a:ln>
            <a:effectLst/>
          </c:spPr>
          <c:marker>
            <c:symbol val="none"/>
          </c:marker>
          <c:cat>
            <c:strRef>
              <c:f>Sheet1!$M$147:$M$156</c:f>
              <c:strCache>
                <c:ptCount val="10"/>
                <c:pt idx="0">
                  <c:v>15-19</c:v>
                </c:pt>
                <c:pt idx="1">
                  <c:v>20-24</c:v>
                </c:pt>
                <c:pt idx="2">
                  <c:v>25-29</c:v>
                </c:pt>
                <c:pt idx="3">
                  <c:v>30-34</c:v>
                </c:pt>
                <c:pt idx="4">
                  <c:v>35-39</c:v>
                </c:pt>
                <c:pt idx="5">
                  <c:v>40-44</c:v>
                </c:pt>
                <c:pt idx="6">
                  <c:v>45-49</c:v>
                </c:pt>
                <c:pt idx="7">
                  <c:v>50-54</c:v>
                </c:pt>
                <c:pt idx="8">
                  <c:v>55-59</c:v>
                </c:pt>
                <c:pt idx="9">
                  <c:v>60+</c:v>
                </c:pt>
              </c:strCache>
            </c:strRef>
          </c:cat>
          <c:val>
            <c:numRef>
              <c:f>Sheet1!$O$147:$O$156</c:f>
              <c:numCache>
                <c:formatCode>General</c:formatCode>
                <c:ptCount val="10"/>
                <c:pt idx="0">
                  <c:v>95.8</c:v>
                </c:pt>
                <c:pt idx="1">
                  <c:v>63.2</c:v>
                </c:pt>
                <c:pt idx="2">
                  <c:v>15.8</c:v>
                </c:pt>
                <c:pt idx="3">
                  <c:v>6.1</c:v>
                </c:pt>
                <c:pt idx="4">
                  <c:v>3.4</c:v>
                </c:pt>
                <c:pt idx="5">
                  <c:v>3.9</c:v>
                </c:pt>
                <c:pt idx="6">
                  <c:v>4</c:v>
                </c:pt>
                <c:pt idx="7">
                  <c:v>4.3</c:v>
                </c:pt>
                <c:pt idx="8">
                  <c:v>2.9</c:v>
                </c:pt>
                <c:pt idx="9">
                  <c:v>1</c:v>
                </c:pt>
              </c:numCache>
            </c:numRef>
          </c:val>
          <c:smooth val="0"/>
        </c:ser>
        <c:dLbls>
          <c:showLegendKey val="0"/>
          <c:showVal val="0"/>
          <c:showCatName val="0"/>
          <c:showSerName val="0"/>
          <c:showPercent val="0"/>
          <c:showBubbleSize val="0"/>
        </c:dLbls>
        <c:smooth val="0"/>
        <c:axId val="1216524800"/>
        <c:axId val="1216525888"/>
      </c:lineChart>
      <c:catAx>
        <c:axId val="12165248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6525888"/>
        <c:crosses val="autoZero"/>
        <c:auto val="1"/>
        <c:lblAlgn val="ctr"/>
        <c:lblOffset val="100"/>
        <c:noMultiLvlLbl val="0"/>
      </c:catAx>
      <c:valAx>
        <c:axId val="1216525888"/>
        <c:scaling>
          <c:orientation val="minMax"/>
          <c:max val="10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652480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2013</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Sheet1!$J$146</c:f>
              <c:strCache>
                <c:ptCount val="1"/>
                <c:pt idx="0">
                  <c:v>Nam</c:v>
                </c:pt>
              </c:strCache>
            </c:strRef>
          </c:tx>
          <c:spPr>
            <a:ln w="28575" cap="rnd">
              <a:solidFill>
                <a:schemeClr val="accent1"/>
              </a:solidFill>
              <a:round/>
            </a:ln>
            <a:effectLst/>
          </c:spPr>
          <c:marker>
            <c:symbol val="none"/>
          </c:marker>
          <c:cat>
            <c:strRef>
              <c:f>Sheet1!$I$147:$I$156</c:f>
              <c:strCache>
                <c:ptCount val="10"/>
                <c:pt idx="0">
                  <c:v>15-19</c:v>
                </c:pt>
                <c:pt idx="1">
                  <c:v>20-24</c:v>
                </c:pt>
                <c:pt idx="2">
                  <c:v>25-29</c:v>
                </c:pt>
                <c:pt idx="3">
                  <c:v>30-34</c:v>
                </c:pt>
                <c:pt idx="4">
                  <c:v>35-39</c:v>
                </c:pt>
                <c:pt idx="5">
                  <c:v>40-44</c:v>
                </c:pt>
                <c:pt idx="6">
                  <c:v>45-49</c:v>
                </c:pt>
                <c:pt idx="7">
                  <c:v>50-54</c:v>
                </c:pt>
                <c:pt idx="8">
                  <c:v>55-59</c:v>
                </c:pt>
                <c:pt idx="9">
                  <c:v>60+</c:v>
                </c:pt>
              </c:strCache>
            </c:strRef>
          </c:cat>
          <c:val>
            <c:numRef>
              <c:f>Sheet1!$J$147:$J$156</c:f>
              <c:numCache>
                <c:formatCode>General</c:formatCode>
                <c:ptCount val="10"/>
                <c:pt idx="0">
                  <c:v>99.9</c:v>
                </c:pt>
                <c:pt idx="1">
                  <c:v>94.7</c:v>
                </c:pt>
                <c:pt idx="2">
                  <c:v>69.599999999999994</c:v>
                </c:pt>
                <c:pt idx="3">
                  <c:v>36.799999999999997</c:v>
                </c:pt>
                <c:pt idx="4">
                  <c:v>12.6</c:v>
                </c:pt>
                <c:pt idx="5">
                  <c:v>3.1</c:v>
                </c:pt>
                <c:pt idx="6">
                  <c:v>1.2</c:v>
                </c:pt>
                <c:pt idx="7">
                  <c:v>0.5</c:v>
                </c:pt>
                <c:pt idx="8">
                  <c:v>0.5</c:v>
                </c:pt>
                <c:pt idx="9">
                  <c:v>0.1</c:v>
                </c:pt>
              </c:numCache>
            </c:numRef>
          </c:val>
          <c:smooth val="0"/>
        </c:ser>
        <c:ser>
          <c:idx val="1"/>
          <c:order val="1"/>
          <c:tx>
            <c:strRef>
              <c:f>Sheet1!$K$146</c:f>
              <c:strCache>
                <c:ptCount val="1"/>
                <c:pt idx="0">
                  <c:v>Nữ</c:v>
                </c:pt>
              </c:strCache>
            </c:strRef>
          </c:tx>
          <c:spPr>
            <a:ln w="28575" cap="rnd">
              <a:solidFill>
                <a:schemeClr val="accent2"/>
              </a:solidFill>
              <a:round/>
            </a:ln>
            <a:effectLst/>
          </c:spPr>
          <c:marker>
            <c:symbol val="none"/>
          </c:marker>
          <c:cat>
            <c:strRef>
              <c:f>Sheet1!$I$147:$I$156</c:f>
              <c:strCache>
                <c:ptCount val="10"/>
                <c:pt idx="0">
                  <c:v>15-19</c:v>
                </c:pt>
                <c:pt idx="1">
                  <c:v>20-24</c:v>
                </c:pt>
                <c:pt idx="2">
                  <c:v>25-29</c:v>
                </c:pt>
                <c:pt idx="3">
                  <c:v>30-34</c:v>
                </c:pt>
                <c:pt idx="4">
                  <c:v>35-39</c:v>
                </c:pt>
                <c:pt idx="5">
                  <c:v>40-44</c:v>
                </c:pt>
                <c:pt idx="6">
                  <c:v>45-49</c:v>
                </c:pt>
                <c:pt idx="7">
                  <c:v>50-54</c:v>
                </c:pt>
                <c:pt idx="8">
                  <c:v>55-59</c:v>
                </c:pt>
                <c:pt idx="9">
                  <c:v>60+</c:v>
                </c:pt>
              </c:strCache>
            </c:strRef>
          </c:cat>
          <c:val>
            <c:numRef>
              <c:f>Sheet1!$K$147:$K$156</c:f>
              <c:numCache>
                <c:formatCode>General</c:formatCode>
                <c:ptCount val="10"/>
                <c:pt idx="0">
                  <c:v>97.1</c:v>
                </c:pt>
                <c:pt idx="1">
                  <c:v>69.2</c:v>
                </c:pt>
                <c:pt idx="2">
                  <c:v>39.9</c:v>
                </c:pt>
                <c:pt idx="3">
                  <c:v>21.7</c:v>
                </c:pt>
                <c:pt idx="4">
                  <c:v>6.7</c:v>
                </c:pt>
                <c:pt idx="5">
                  <c:v>4</c:v>
                </c:pt>
                <c:pt idx="6">
                  <c:v>3.3</c:v>
                </c:pt>
                <c:pt idx="7">
                  <c:v>3.4</c:v>
                </c:pt>
                <c:pt idx="8">
                  <c:v>3.8</c:v>
                </c:pt>
                <c:pt idx="9">
                  <c:v>1.9</c:v>
                </c:pt>
              </c:numCache>
            </c:numRef>
          </c:val>
          <c:smooth val="0"/>
        </c:ser>
        <c:dLbls>
          <c:showLegendKey val="0"/>
          <c:showVal val="0"/>
          <c:showCatName val="0"/>
          <c:showSerName val="0"/>
          <c:showPercent val="0"/>
          <c:showBubbleSize val="0"/>
        </c:dLbls>
        <c:smooth val="0"/>
        <c:axId val="1216529152"/>
        <c:axId val="1216548192"/>
      </c:lineChart>
      <c:catAx>
        <c:axId val="12165291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6548192"/>
        <c:crosses val="autoZero"/>
        <c:auto val="1"/>
        <c:lblAlgn val="ctr"/>
        <c:lblOffset val="100"/>
        <c:noMultiLvlLbl val="0"/>
      </c:catAx>
      <c:valAx>
        <c:axId val="1216548192"/>
        <c:scaling>
          <c:orientation val="minMax"/>
          <c:max val="10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652915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Sheet1!$B$145</c:f>
              <c:strCache>
                <c:ptCount val="1"/>
                <c:pt idx="0">
                  <c:v>Nam</c:v>
                </c:pt>
              </c:strCache>
            </c:strRef>
          </c:tx>
          <c:spPr>
            <a:ln w="28575" cap="rnd">
              <a:solidFill>
                <a:schemeClr val="accent1"/>
              </a:solidFill>
              <a:round/>
            </a:ln>
            <a:effectLst/>
          </c:spPr>
          <c:marker>
            <c:symbol val="none"/>
          </c:marker>
          <c:dLbls>
            <c:dLbl>
              <c:idx val="0"/>
              <c:layout>
                <c:manualLayout>
                  <c:x val="-3.8888888888888917E-2"/>
                  <c:y val="-5.5555555555555552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Sheet1!$A$146:$A$155</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Sheet1!$B$146:$B$155</c:f>
              <c:numCache>
                <c:formatCode>General</c:formatCode>
                <c:ptCount val="10"/>
                <c:pt idx="0">
                  <c:v>96</c:v>
                </c:pt>
                <c:pt idx="1">
                  <c:v>95.5</c:v>
                </c:pt>
                <c:pt idx="2">
                  <c:v>94.6</c:v>
                </c:pt>
                <c:pt idx="3">
                  <c:v>93.6</c:v>
                </c:pt>
                <c:pt idx="4">
                  <c:v>92.7</c:v>
                </c:pt>
                <c:pt idx="5">
                  <c:v>90.8</c:v>
                </c:pt>
                <c:pt idx="6">
                  <c:v>89.7</c:v>
                </c:pt>
                <c:pt idx="7">
                  <c:v>87.2</c:v>
                </c:pt>
                <c:pt idx="8">
                  <c:v>84.6</c:v>
                </c:pt>
                <c:pt idx="9">
                  <c:v>81.099999999999994</c:v>
                </c:pt>
              </c:numCache>
            </c:numRef>
          </c:val>
          <c:smooth val="0"/>
        </c:ser>
        <c:ser>
          <c:idx val="1"/>
          <c:order val="1"/>
          <c:tx>
            <c:strRef>
              <c:f>Sheet1!$C$145</c:f>
              <c:strCache>
                <c:ptCount val="1"/>
                <c:pt idx="0">
                  <c:v>Nữ</c:v>
                </c:pt>
              </c:strCache>
            </c:strRef>
          </c:tx>
          <c:spPr>
            <a:ln w="28575" cap="rnd">
              <a:solidFill>
                <a:schemeClr val="accent2"/>
              </a:solidFill>
              <a:round/>
            </a:ln>
            <a:effectLst/>
          </c:spPr>
          <c:marker>
            <c:symbol val="none"/>
          </c:marker>
          <c:dLbls>
            <c:dLbl>
              <c:idx val="0"/>
              <c:layout>
                <c:manualLayout>
                  <c:x val="-4.444444444444446E-2"/>
                  <c:y val="4.6296296296296294E-2"/>
                </c:manualLayout>
              </c:layout>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Sheet1!$A$146:$A$155</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Sheet1!$C$146:$C$155</c:f>
              <c:numCache>
                <c:formatCode>General</c:formatCode>
                <c:ptCount val="10"/>
                <c:pt idx="0">
                  <c:v>91.7</c:v>
                </c:pt>
                <c:pt idx="1">
                  <c:v>91.8</c:v>
                </c:pt>
                <c:pt idx="2">
                  <c:v>91.9</c:v>
                </c:pt>
                <c:pt idx="3">
                  <c:v>91.4</c:v>
                </c:pt>
                <c:pt idx="4">
                  <c:v>90.9</c:v>
                </c:pt>
                <c:pt idx="5">
                  <c:v>89.9</c:v>
                </c:pt>
                <c:pt idx="6">
                  <c:v>88.6</c:v>
                </c:pt>
                <c:pt idx="7">
                  <c:v>87</c:v>
                </c:pt>
                <c:pt idx="8">
                  <c:v>84.2</c:v>
                </c:pt>
                <c:pt idx="9">
                  <c:v>81</c:v>
                </c:pt>
              </c:numCache>
            </c:numRef>
          </c:val>
          <c:smooth val="0"/>
        </c:ser>
        <c:dLbls>
          <c:showLegendKey val="0"/>
          <c:showVal val="0"/>
          <c:showCatName val="0"/>
          <c:showSerName val="0"/>
          <c:showPercent val="0"/>
          <c:showBubbleSize val="0"/>
        </c:dLbls>
        <c:smooth val="0"/>
        <c:axId val="1216547648"/>
        <c:axId val="1216544384"/>
      </c:lineChart>
      <c:catAx>
        <c:axId val="12165476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6544384"/>
        <c:crosses val="autoZero"/>
        <c:auto val="1"/>
        <c:lblAlgn val="ctr"/>
        <c:lblOffset val="100"/>
        <c:noMultiLvlLbl val="0"/>
      </c:catAx>
      <c:valAx>
        <c:axId val="121654438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654764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Sheet1!$F$145</c:f>
              <c:strCache>
                <c:ptCount val="1"/>
                <c:pt idx="0">
                  <c:v>Nam</c:v>
                </c:pt>
              </c:strCache>
            </c:strRef>
          </c:tx>
          <c:spPr>
            <a:ln w="28575" cap="rnd">
              <a:solidFill>
                <a:schemeClr val="accent1"/>
              </a:solidFill>
              <a:round/>
            </a:ln>
            <a:effectLst/>
          </c:spPr>
          <c:marker>
            <c:symbol val="none"/>
          </c:marker>
          <c:dLbls>
            <c:dLbl>
              <c:idx val="0"/>
              <c:layout>
                <c:manualLayout>
                  <c:x val="-3.888888888888889E-2"/>
                  <c:y val="-4.6136101499423383E-2"/>
                </c:manualLayout>
              </c:layout>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Sheet1!$E$146:$E$155</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Sheet1!$F$146:$F$155</c:f>
              <c:numCache>
                <c:formatCode>General</c:formatCode>
                <c:ptCount val="10"/>
                <c:pt idx="0">
                  <c:v>0.4</c:v>
                </c:pt>
                <c:pt idx="1">
                  <c:v>0.4</c:v>
                </c:pt>
                <c:pt idx="2">
                  <c:v>0.5</c:v>
                </c:pt>
                <c:pt idx="3">
                  <c:v>0.6</c:v>
                </c:pt>
                <c:pt idx="4">
                  <c:v>0.7</c:v>
                </c:pt>
                <c:pt idx="5">
                  <c:v>0.8</c:v>
                </c:pt>
                <c:pt idx="6">
                  <c:v>0.8</c:v>
                </c:pt>
                <c:pt idx="7">
                  <c:v>1.1000000000000001</c:v>
                </c:pt>
                <c:pt idx="8">
                  <c:v>1.2</c:v>
                </c:pt>
                <c:pt idx="9">
                  <c:v>1.3</c:v>
                </c:pt>
              </c:numCache>
            </c:numRef>
          </c:val>
          <c:smooth val="0"/>
        </c:ser>
        <c:ser>
          <c:idx val="1"/>
          <c:order val="1"/>
          <c:tx>
            <c:strRef>
              <c:f>Sheet1!$G$145</c:f>
              <c:strCache>
                <c:ptCount val="1"/>
                <c:pt idx="0">
                  <c:v>Nữ</c:v>
                </c:pt>
              </c:strCache>
            </c:strRef>
          </c:tx>
          <c:spPr>
            <a:ln w="28575" cap="rnd">
              <a:solidFill>
                <a:schemeClr val="accent2"/>
              </a:solidFill>
              <a:round/>
            </a:ln>
            <a:effectLst/>
          </c:spPr>
          <c:marker>
            <c:symbol val="none"/>
          </c:marker>
          <c:dLbls>
            <c:dLbl>
              <c:idx val="0"/>
              <c:layout>
                <c:manualLayout>
                  <c:x val="-3.888888888888889E-2"/>
                  <c:y val="-6.4590542099192655E-2"/>
                </c:manualLayout>
              </c:layout>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Sheet1!$E$146:$E$155</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Sheet1!$G$146:$G$155</c:f>
              <c:numCache>
                <c:formatCode>General</c:formatCode>
                <c:ptCount val="10"/>
                <c:pt idx="0">
                  <c:v>5.0999999999999996</c:v>
                </c:pt>
                <c:pt idx="1">
                  <c:v>5.0999999999999996</c:v>
                </c:pt>
                <c:pt idx="2">
                  <c:v>4.8</c:v>
                </c:pt>
                <c:pt idx="3">
                  <c:v>4.9000000000000004</c:v>
                </c:pt>
                <c:pt idx="4">
                  <c:v>4.8</c:v>
                </c:pt>
                <c:pt idx="5">
                  <c:v>5.0999999999999996</c:v>
                </c:pt>
                <c:pt idx="6">
                  <c:v>5</c:v>
                </c:pt>
                <c:pt idx="7">
                  <c:v>5.2</c:v>
                </c:pt>
                <c:pt idx="8">
                  <c:v>5.5</c:v>
                </c:pt>
                <c:pt idx="9">
                  <c:v>5.5</c:v>
                </c:pt>
              </c:numCache>
            </c:numRef>
          </c:val>
          <c:smooth val="0"/>
        </c:ser>
        <c:dLbls>
          <c:showLegendKey val="0"/>
          <c:showVal val="0"/>
          <c:showCatName val="0"/>
          <c:showSerName val="0"/>
          <c:showPercent val="0"/>
          <c:showBubbleSize val="0"/>
        </c:dLbls>
        <c:smooth val="0"/>
        <c:axId val="1216546560"/>
        <c:axId val="1216537312"/>
      </c:lineChart>
      <c:catAx>
        <c:axId val="12165465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6537312"/>
        <c:crosses val="autoZero"/>
        <c:auto val="1"/>
        <c:lblAlgn val="ctr"/>
        <c:lblOffset val="100"/>
        <c:noMultiLvlLbl val="0"/>
      </c:catAx>
      <c:valAx>
        <c:axId val="121653731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654656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7C8B6A-59B4-4216-BF90-B3CAFC446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4634</TotalTime>
  <Pages>9</Pages>
  <Words>9495</Words>
  <Characters>54125</Characters>
  <Application>Microsoft Office Word</Application>
  <DocSecurity>0</DocSecurity>
  <Lines>451</Lines>
  <Paragraphs>126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 Hoang</dc:creator>
  <cp:keywords/>
  <dc:description/>
  <cp:lastModifiedBy>Le Hoang</cp:lastModifiedBy>
  <cp:revision>200</cp:revision>
  <dcterms:created xsi:type="dcterms:W3CDTF">2014-11-12T08:49:00Z</dcterms:created>
  <dcterms:modified xsi:type="dcterms:W3CDTF">2014-12-26T03:50:00Z</dcterms:modified>
</cp:coreProperties>
</file>